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2DD0B" w14:textId="745FEE8A" w:rsidR="00122595" w:rsidRDefault="00122595" w:rsidP="00122595">
      <w:pPr>
        <w:jc w:val="center"/>
        <w:rPr>
          <w:rFonts w:asciiTheme="majorBidi" w:hAnsiTheme="majorBidi" w:cstheme="majorBidi"/>
          <w:b/>
          <w:bCs/>
          <w:color w:val="000000" w:themeColor="text1"/>
          <w:sz w:val="30"/>
          <w:szCs w:val="30"/>
          <w:lang w:val="en-US"/>
        </w:rPr>
      </w:pPr>
      <w:r w:rsidRPr="00122595">
        <w:rPr>
          <w:rFonts w:asciiTheme="majorBidi" w:hAnsiTheme="majorBidi" w:cstheme="majorBidi"/>
          <w:b/>
          <w:bCs/>
          <w:color w:val="000000" w:themeColor="text1"/>
          <w:sz w:val="30"/>
          <w:szCs w:val="30"/>
          <w:lang w:val="en-US"/>
        </w:rPr>
        <w:t xml:space="preserve">Meningkatkan Pemahaman PAI Terkait Ruqyah Dengan Metode Ceramah Bervariatif Pada Anggota Remaja Masjid </w:t>
      </w:r>
      <w:r w:rsidR="00910C34">
        <w:rPr>
          <w:rFonts w:asciiTheme="majorBidi" w:hAnsiTheme="majorBidi" w:cstheme="majorBidi"/>
          <w:b/>
          <w:color w:val="000000" w:themeColor="text1"/>
          <w:sz w:val="30"/>
          <w:szCs w:val="30"/>
          <w:lang w:val="en-US"/>
        </w:rPr>
        <w:t xml:space="preserve">Al-Hidayah Astanajapura </w:t>
      </w:r>
      <w:r w:rsidRPr="00122595">
        <w:rPr>
          <w:rFonts w:asciiTheme="majorBidi" w:hAnsiTheme="majorBidi" w:cstheme="majorBidi"/>
          <w:b/>
          <w:color w:val="000000" w:themeColor="text1"/>
          <w:sz w:val="30"/>
          <w:szCs w:val="30"/>
          <w:lang w:val="en-US"/>
        </w:rPr>
        <w:t>Cirebon</w:t>
      </w:r>
    </w:p>
    <w:p w14:paraId="59352E85" w14:textId="2446A938" w:rsidR="00E56B89" w:rsidRPr="00920DC7" w:rsidRDefault="00122595" w:rsidP="00122595">
      <w:pPr>
        <w:jc w:val="center"/>
        <w:rPr>
          <w:rFonts w:asciiTheme="majorBidi" w:hAnsiTheme="majorBidi" w:cstheme="majorBidi"/>
          <w:b/>
          <w:bCs/>
          <w:sz w:val="30"/>
          <w:szCs w:val="30"/>
          <w:lang w:val="en-US"/>
        </w:rPr>
      </w:pPr>
      <w:r w:rsidRPr="00920DC7">
        <w:rPr>
          <w:rFonts w:ascii="Times New Roman" w:eastAsia="Times New Roman" w:hAnsi="Times New Roman" w:cs="Times New Roman"/>
          <w:b/>
          <w:kern w:val="0"/>
          <w:sz w:val="30"/>
          <w:szCs w:val="30"/>
          <w:lang w:val="en"/>
          <w14:ligatures w14:val="none"/>
        </w:rPr>
        <w:t>Improving PAI's Understanding of Ruqyah Using Various Lecture Methods for Youth Members of the Al-Hidayah Mosque, Astanajapura, Cirebon</w:t>
      </w:r>
    </w:p>
    <w:p w14:paraId="01CFFFA4" w14:textId="34E6A3D6" w:rsidR="00D01D38" w:rsidRPr="007B4C3A" w:rsidRDefault="00122595" w:rsidP="00D01D38">
      <w:pPr>
        <w:pStyle w:val="NoSpacing"/>
        <w:jc w:val="center"/>
        <w:rPr>
          <w:rFonts w:ascii="Times New Roman" w:hAnsi="Times New Roman" w:cs="Times New Roman"/>
          <w:b/>
          <w:sz w:val="20"/>
          <w:vertAlign w:val="superscript"/>
        </w:rPr>
      </w:pPr>
      <w:r>
        <w:rPr>
          <w:rFonts w:ascii="Times New Roman" w:hAnsi="Times New Roman" w:cs="Times New Roman"/>
          <w:b/>
          <w:sz w:val="20"/>
        </w:rPr>
        <w:t>Reka Amanda</w:t>
      </w:r>
      <w:r w:rsidR="00D01D38" w:rsidRPr="007B4C3A">
        <w:rPr>
          <w:rFonts w:ascii="Times New Roman" w:hAnsi="Times New Roman" w:cs="Times New Roman"/>
          <w:b/>
          <w:sz w:val="20"/>
          <w:vertAlign w:val="superscript"/>
        </w:rPr>
        <w:t>1</w:t>
      </w:r>
      <w:r w:rsidR="00D01D38" w:rsidRPr="007B4C3A">
        <w:rPr>
          <w:rFonts w:ascii="Times New Roman" w:hAnsi="Times New Roman" w:cs="Times New Roman"/>
          <w:b/>
          <w:sz w:val="20"/>
        </w:rPr>
        <w:t>, A Khaerul Mu’min</w:t>
      </w:r>
      <w:r w:rsidR="00D01D38" w:rsidRPr="007B4C3A">
        <w:rPr>
          <w:rFonts w:ascii="Times New Roman" w:hAnsi="Times New Roman" w:cs="Times New Roman"/>
          <w:b/>
          <w:sz w:val="20"/>
          <w:vertAlign w:val="superscript"/>
        </w:rPr>
        <w:t>2</w:t>
      </w:r>
    </w:p>
    <w:p w14:paraId="238EE530" w14:textId="77777777"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pacing w:val="-1"/>
          <w:sz w:val="20"/>
          <w:vertAlign w:val="superscript"/>
        </w:rPr>
        <w:t>1</w:t>
      </w:r>
      <w:r w:rsidRPr="007B4C3A">
        <w:rPr>
          <w:rFonts w:ascii="Times New Roman" w:hAnsi="Times New Roman" w:cs="Times New Roman"/>
          <w:spacing w:val="-1"/>
          <w:sz w:val="20"/>
        </w:rPr>
        <w:t>STAI Darul Qolam</w:t>
      </w:r>
      <w:r w:rsidRPr="007B4C3A">
        <w:rPr>
          <w:rFonts w:ascii="Times New Roman" w:hAnsi="Times New Roman" w:cs="Times New Roman"/>
          <w:spacing w:val="-17"/>
          <w:sz w:val="20"/>
        </w:rPr>
        <w:t xml:space="preserve"> </w:t>
      </w:r>
      <w:r w:rsidRPr="007B4C3A">
        <w:rPr>
          <w:rFonts w:ascii="Times New Roman" w:hAnsi="Times New Roman" w:cs="Times New Roman"/>
          <w:sz w:val="20"/>
        </w:rPr>
        <w:t>Tan</w:t>
      </w:r>
      <w:r>
        <w:rPr>
          <w:rFonts w:ascii="Times New Roman" w:hAnsi="Times New Roman" w:cs="Times New Roman"/>
          <w:sz w:val="20"/>
        </w:rPr>
        <w:t>g</w:t>
      </w:r>
      <w:r w:rsidRPr="007B4C3A">
        <w:rPr>
          <w:rFonts w:ascii="Times New Roman" w:hAnsi="Times New Roman" w:cs="Times New Roman"/>
          <w:sz w:val="20"/>
        </w:rPr>
        <w:t>gerang</w:t>
      </w:r>
    </w:p>
    <w:p w14:paraId="3BFB152B" w14:textId="77777777"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z w:val="20"/>
          <w:vertAlign w:val="superscript"/>
        </w:rPr>
        <w:t>2</w:t>
      </w:r>
      <w:r w:rsidRPr="007B4C3A">
        <w:rPr>
          <w:rFonts w:ascii="Times New Roman" w:hAnsi="Times New Roman" w:cs="Times New Roman"/>
          <w:sz w:val="20"/>
        </w:rPr>
        <w:t>STEI Bina Cipta Madani Karawang</w:t>
      </w:r>
    </w:p>
    <w:p w14:paraId="2A67DBFA" w14:textId="18201A1C" w:rsidR="00D01D38" w:rsidRPr="00CD754C" w:rsidRDefault="00D01D38" w:rsidP="00D01D38">
      <w:pPr>
        <w:pStyle w:val="NoSpacing"/>
        <w:jc w:val="center"/>
        <w:rPr>
          <w:rFonts w:ascii="Times New Roman" w:hAnsi="Times New Roman" w:cs="Times New Roman"/>
          <w:sz w:val="20"/>
          <w:szCs w:val="20"/>
        </w:rPr>
      </w:pPr>
      <w:r w:rsidRPr="007B4C3A">
        <w:rPr>
          <w:rFonts w:ascii="Times New Roman" w:hAnsi="Times New Roman" w:cs="Times New Roman"/>
          <w:sz w:val="20"/>
          <w:vertAlign w:val="superscript"/>
        </w:rPr>
        <w:t>1</w:t>
      </w:r>
      <w:r w:rsidR="00311C87" w:rsidRPr="00311C87">
        <w:t xml:space="preserve"> </w:t>
      </w:r>
      <w:hyperlink r:id="rId8" w:history="1">
        <w:r w:rsidR="00122595" w:rsidRPr="00CD754C">
          <w:rPr>
            <w:rStyle w:val="Hyperlink"/>
            <w:rFonts w:ascii="Times New Roman" w:hAnsi="Times New Roman" w:cs="Times New Roman"/>
            <w:sz w:val="20"/>
            <w:szCs w:val="20"/>
          </w:rPr>
          <w:t>rekamanda712@gmail.com</w:t>
        </w:r>
      </w:hyperlink>
      <w:r w:rsidR="00122595" w:rsidRPr="00CD754C">
        <w:rPr>
          <w:rFonts w:ascii="Times New Roman" w:hAnsi="Times New Roman" w:cs="Times New Roman"/>
          <w:sz w:val="20"/>
          <w:szCs w:val="20"/>
        </w:rPr>
        <w:t xml:space="preserve"> </w:t>
      </w:r>
      <w:r w:rsidRPr="00CD754C">
        <w:rPr>
          <w:rFonts w:ascii="Times New Roman" w:hAnsi="Times New Roman" w:cs="Times New Roman"/>
          <w:sz w:val="20"/>
          <w:szCs w:val="20"/>
        </w:rPr>
        <w:t xml:space="preserve">, </w:t>
      </w:r>
      <w:hyperlink r:id="rId9" w:history="1">
        <w:r w:rsidRPr="00CD754C">
          <w:rPr>
            <w:rStyle w:val="Hyperlink"/>
            <w:rFonts w:ascii="Times New Roman" w:hAnsi="Times New Roman" w:cs="Times New Roman"/>
            <w:sz w:val="20"/>
            <w:szCs w:val="20"/>
            <w:vertAlign w:val="superscript"/>
          </w:rPr>
          <w:t>2</w:t>
        </w:r>
        <w:r w:rsidRPr="00CD754C">
          <w:rPr>
            <w:rStyle w:val="Hyperlink"/>
            <w:rFonts w:ascii="Times New Roman" w:hAnsi="Times New Roman" w:cs="Times New Roman"/>
            <w:sz w:val="20"/>
            <w:szCs w:val="20"/>
          </w:rPr>
          <w:t>khaerul@</w:t>
        </w:r>
      </w:hyperlink>
      <w:r w:rsidR="00122595" w:rsidRPr="00CD754C">
        <w:rPr>
          <w:rStyle w:val="Hyperlink"/>
          <w:rFonts w:ascii="Times New Roman" w:hAnsi="Times New Roman" w:cs="Times New Roman"/>
          <w:sz w:val="20"/>
          <w:szCs w:val="20"/>
        </w:rPr>
        <w:t>steibcm.ac.id</w:t>
      </w:r>
      <w:r w:rsidRPr="00CD754C">
        <w:rPr>
          <w:rFonts w:ascii="Times New Roman" w:hAnsi="Times New Roman" w:cs="Times New Roman"/>
          <w:sz w:val="20"/>
          <w:szCs w:val="20"/>
        </w:rPr>
        <w:t xml:space="preserve"> </w:t>
      </w:r>
    </w:p>
    <w:p w14:paraId="0280E1A0" w14:textId="42935AB4" w:rsidR="000848CD" w:rsidRPr="00CD754C" w:rsidRDefault="00D01D38" w:rsidP="00D01D38">
      <w:pPr>
        <w:jc w:val="center"/>
        <w:rPr>
          <w:rFonts w:ascii="Times New Roman" w:hAnsi="Times New Roman" w:cs="Times New Roman"/>
          <w:b/>
          <w:bCs/>
          <w:sz w:val="20"/>
          <w:szCs w:val="20"/>
          <w:lang w:val="en-US"/>
        </w:rPr>
      </w:pPr>
      <w:r w:rsidRPr="00CD754C">
        <w:rPr>
          <w:rFonts w:ascii="Times New Roman" w:hAnsi="Times New Roman" w:cs="Times New Roman"/>
          <w:spacing w:val="-58"/>
          <w:sz w:val="20"/>
          <w:szCs w:val="20"/>
          <w:vertAlign w:val="superscript"/>
        </w:rPr>
        <w:t>1</w:t>
      </w:r>
      <w:r w:rsidRPr="00CD754C">
        <w:rPr>
          <w:rFonts w:ascii="Times New Roman" w:hAnsi="Times New Roman" w:cs="Times New Roman"/>
          <w:sz w:val="20"/>
          <w:szCs w:val="20"/>
        </w:rPr>
        <w:t>e-mail korespoden:</w:t>
      </w:r>
      <w:r w:rsidRPr="00CD754C">
        <w:rPr>
          <w:rFonts w:ascii="Times New Roman" w:hAnsi="Times New Roman" w:cs="Times New Roman"/>
          <w:spacing w:val="-3"/>
          <w:sz w:val="20"/>
          <w:szCs w:val="20"/>
        </w:rPr>
        <w:t xml:space="preserve"> </w:t>
      </w:r>
      <w:hyperlink r:id="rId10" w:history="1">
        <w:r w:rsidRPr="00CD754C">
          <w:rPr>
            <w:rStyle w:val="Hyperlink"/>
            <w:rFonts w:ascii="Times New Roman" w:hAnsi="Times New Roman" w:cs="Times New Roman"/>
            <w:sz w:val="20"/>
            <w:szCs w:val="20"/>
          </w:rPr>
          <w:t>khaerul@</w:t>
        </w:r>
      </w:hyperlink>
      <w:r w:rsidR="00CD754C" w:rsidRPr="00CD754C">
        <w:rPr>
          <w:rStyle w:val="Hyperlink"/>
          <w:rFonts w:ascii="Times New Roman" w:hAnsi="Times New Roman" w:cs="Times New Roman"/>
          <w:sz w:val="20"/>
          <w:szCs w:val="20"/>
        </w:rPr>
        <w:t>steibcm.ac.id</w:t>
      </w:r>
    </w:p>
    <w:p w14:paraId="1C090C67" w14:textId="77777777" w:rsidR="003E67CA" w:rsidRPr="003E67CA" w:rsidRDefault="003E67CA" w:rsidP="003E67CA">
      <w:pPr>
        <w:rPr>
          <w:rFonts w:asciiTheme="majorBidi" w:hAnsiTheme="majorBidi" w:cstheme="majorBidi"/>
          <w:b/>
          <w:bCs/>
          <w:sz w:val="24"/>
          <w:szCs w:val="28"/>
          <w:lang w:val="en-US"/>
        </w:rPr>
      </w:pPr>
      <w:r w:rsidRPr="003E67CA">
        <w:rPr>
          <w:rFonts w:asciiTheme="majorBidi" w:hAnsiTheme="majorBidi" w:cstheme="majorBidi"/>
          <w:b/>
          <w:bCs/>
          <w:sz w:val="24"/>
          <w:szCs w:val="28"/>
          <w:lang w:val="en-US"/>
        </w:rPr>
        <w:t>Abstrak</w:t>
      </w:r>
    </w:p>
    <w:p w14:paraId="222D906E" w14:textId="129AD19E" w:rsidR="003E67CA" w:rsidRPr="00C93997" w:rsidRDefault="00C93997" w:rsidP="003E67CA">
      <w:pPr>
        <w:jc w:val="both"/>
        <w:rPr>
          <w:rFonts w:asciiTheme="majorBidi" w:hAnsiTheme="majorBidi" w:cstheme="majorBidi"/>
          <w:sz w:val="20"/>
          <w:szCs w:val="20"/>
          <w:lang w:val="en-US"/>
        </w:rPr>
      </w:pPr>
      <w:r w:rsidRPr="00C93997">
        <w:rPr>
          <w:rFonts w:asciiTheme="majorBidi" w:hAnsiTheme="majorBidi" w:cstheme="majorBidi"/>
          <w:sz w:val="20"/>
          <w:szCs w:val="20"/>
          <w:lang w:val="en-US"/>
        </w:rPr>
        <w:t xml:space="preserve">Penelitian ini bertujuan mengetahui bagaimana pemahaman remaja masjid tentang ruqyah syariyyah dengan metode ceramah berfariatif. </w:t>
      </w:r>
      <w:r w:rsidRPr="00C93997">
        <w:rPr>
          <w:rFonts w:asciiTheme="majorBidi" w:hAnsiTheme="majorBidi" w:cstheme="majorBidi"/>
          <w:color w:val="000000" w:themeColor="text1"/>
          <w:sz w:val="20"/>
          <w:szCs w:val="20"/>
        </w:rPr>
        <w:t xml:space="preserve">Remaja Masjid Al-hidayah Astanajaputra Cirebon merupakan remaja potensial yang sering mengadakan acara-acara besar Islam. Namun pada kultur masyarakat masih belum bisa membedakan apa itu ruqyah syar’iyah dan ruqyah yang tidak diperbolehkan untuk dilakukan. </w:t>
      </w:r>
      <w:r w:rsidRPr="00C93997">
        <w:rPr>
          <w:rFonts w:asciiTheme="majorBidi" w:hAnsiTheme="majorBidi" w:cstheme="majorBidi"/>
          <w:color w:val="000000" w:themeColor="text1"/>
          <w:sz w:val="20"/>
          <w:szCs w:val="20"/>
          <w:lang w:val="en-US"/>
        </w:rPr>
        <w:t xml:space="preserve">Peneliti dalam meneliti objek penelitian dengan metode penelitian kualitatif deskriptif </w:t>
      </w:r>
      <w:r w:rsidRPr="00C93997">
        <w:rPr>
          <w:rFonts w:asciiTheme="majorBidi" w:hAnsiTheme="majorBidi" w:cstheme="majorBidi"/>
          <w:i/>
          <w:iCs/>
          <w:color w:val="000000" w:themeColor="text1"/>
          <w:sz w:val="20"/>
          <w:szCs w:val="20"/>
          <w:lang w:val="en-US"/>
        </w:rPr>
        <w:t>field research</w:t>
      </w:r>
      <w:r w:rsidRPr="00C93997">
        <w:rPr>
          <w:rFonts w:asciiTheme="majorBidi" w:hAnsiTheme="majorBidi" w:cstheme="majorBidi"/>
          <w:color w:val="000000" w:themeColor="text1"/>
          <w:sz w:val="20"/>
          <w:szCs w:val="20"/>
          <w:lang w:val="en-US"/>
        </w:rPr>
        <w:t xml:space="preserve">. Objek penelitian adalah dua belas anggota remaja masjid Perempuan yang diberikan materi PAI. Materi yang disampaikan peneliti yaitu tentang pengertian ruqyah, pembagian ruqyah, hukum-hukum ruqyah, dalil ruqyah dan syarat ruqyah. Hasil Penelitian menunjukan bahwa menerangkan materi PAI dengan pembahasan ruqyah syariyyah metode ceramah berfariatif, </w:t>
      </w:r>
      <w:r w:rsidRPr="00C93997">
        <w:rPr>
          <w:rFonts w:ascii="Times New Roman" w:hAnsi="Times New Roman" w:cs="Times New Roman"/>
          <w:color w:val="000000" w:themeColor="text1"/>
          <w:sz w:val="20"/>
          <w:szCs w:val="20"/>
          <w:lang w:val="en-US"/>
        </w:rPr>
        <w:t>beberapa Remas tampak antusias dan ada pula yang terlihat biasa saja.</w:t>
      </w:r>
    </w:p>
    <w:p w14:paraId="2E08697C" w14:textId="77777777" w:rsidR="00BC5622" w:rsidRPr="000B2B7F" w:rsidRDefault="003E67CA" w:rsidP="00BC5622">
      <w:pPr>
        <w:rPr>
          <w:rFonts w:asciiTheme="majorBidi" w:hAnsiTheme="majorBidi" w:cstheme="majorBidi"/>
          <w:iCs/>
          <w:color w:val="000000" w:themeColor="text1"/>
          <w:sz w:val="24"/>
          <w:szCs w:val="24"/>
          <w:lang w:val="en-GB"/>
        </w:rPr>
      </w:pPr>
      <w:r w:rsidRPr="003E67CA">
        <w:rPr>
          <w:rFonts w:asciiTheme="majorBidi" w:hAnsiTheme="majorBidi" w:cstheme="majorBidi"/>
          <w:b/>
          <w:bCs/>
          <w:sz w:val="20"/>
          <w:szCs w:val="24"/>
          <w:lang w:val="en-US"/>
        </w:rPr>
        <w:t xml:space="preserve">Kata Kunci : </w:t>
      </w:r>
      <w:r w:rsidR="00BC5622" w:rsidRPr="00BC5622">
        <w:rPr>
          <w:rFonts w:asciiTheme="majorBidi" w:hAnsiTheme="majorBidi" w:cstheme="majorBidi"/>
          <w:iCs/>
          <w:color w:val="000000" w:themeColor="text1"/>
          <w:sz w:val="20"/>
          <w:szCs w:val="24"/>
          <w:lang w:val="en-GB"/>
        </w:rPr>
        <w:t>Hukum Ruqyah , Remaja Masjid, Perspektif Syariah, Pendidikan Agama Islam, Etika Ruqyah</w:t>
      </w:r>
    </w:p>
    <w:p w14:paraId="57A7074E" w14:textId="5B0370BA" w:rsidR="000848CD" w:rsidRPr="003E67CA" w:rsidRDefault="000848CD" w:rsidP="00BC5622">
      <w:pPr>
        <w:jc w:val="both"/>
        <w:rPr>
          <w:rFonts w:asciiTheme="majorBidi" w:hAnsiTheme="majorBidi" w:cstheme="majorBidi"/>
          <w:b/>
          <w:bCs/>
          <w:i/>
          <w:iCs/>
          <w:sz w:val="24"/>
          <w:szCs w:val="28"/>
          <w:lang w:val="en-US"/>
        </w:rPr>
      </w:pPr>
      <w:r w:rsidRPr="003E67CA">
        <w:rPr>
          <w:rFonts w:asciiTheme="majorBidi" w:hAnsiTheme="majorBidi" w:cstheme="majorBidi"/>
          <w:b/>
          <w:bCs/>
          <w:i/>
          <w:iCs/>
          <w:sz w:val="24"/>
          <w:szCs w:val="28"/>
          <w:lang w:val="en-US"/>
        </w:rPr>
        <w:t>Abstract</w:t>
      </w:r>
    </w:p>
    <w:p w14:paraId="3DF5F44E" w14:textId="06E98967" w:rsidR="00F32107" w:rsidRPr="003E67CA" w:rsidRDefault="00C43F19" w:rsidP="009B3202">
      <w:pPr>
        <w:jc w:val="both"/>
        <w:rPr>
          <w:rFonts w:asciiTheme="majorBidi" w:hAnsiTheme="majorBidi" w:cstheme="majorBidi"/>
          <w:i/>
          <w:iCs/>
          <w:sz w:val="20"/>
          <w:szCs w:val="24"/>
          <w:lang w:val="en-US"/>
        </w:rPr>
      </w:pPr>
      <w:r w:rsidRPr="00C43F19">
        <w:rPr>
          <w:rFonts w:asciiTheme="majorBidi" w:hAnsiTheme="majorBidi" w:cstheme="majorBidi"/>
          <w:i/>
          <w:iCs/>
          <w:sz w:val="20"/>
          <w:szCs w:val="24"/>
          <w:lang w:val="en-US"/>
        </w:rPr>
        <w:t>This study aims to determine how the understanding of mosque teenagers about ruqyah syariyyah with a variety of lecture methods. Teenagers of the Al-Hidayah Mosque Astanajaputra Cirebon are potential teenagers who often hold big Islamic events. However, in the culture of society, they still cannot distinguish what ruqyah syar'iyah is and ruqyah which is not allowed to be done. Researchers in examining the object of research with a qualitative descriptive field research method. The objects of research were twelve members of the female mosque teenagers who were given PAI material. The material presented by the researcher was about the definition of ruqyah, division of ruqyah, laws of ruqyah, evidence of ruqyah and requirements of ruqyah. The results of the study showed that explaining PAI material with a discussion of ruqyah syariyyah using a variety of lecture methods, some teenagers seemed enthusiastic and some looked normal.</w:t>
      </w:r>
    </w:p>
    <w:p w14:paraId="2359EB52" w14:textId="3F41CF62" w:rsidR="009B3202" w:rsidRPr="007467AD" w:rsidRDefault="009B3202" w:rsidP="00EC421D">
      <w:pPr>
        <w:jc w:val="both"/>
        <w:rPr>
          <w:rFonts w:asciiTheme="majorBidi" w:hAnsiTheme="majorBidi" w:cstheme="majorBidi"/>
          <w:sz w:val="24"/>
          <w:szCs w:val="24"/>
          <w:lang w:val="en-US"/>
        </w:rPr>
      </w:pPr>
      <w:r w:rsidRPr="003E67CA">
        <w:rPr>
          <w:rFonts w:asciiTheme="majorBidi" w:hAnsiTheme="majorBidi" w:cstheme="majorBidi"/>
          <w:b/>
          <w:bCs/>
          <w:i/>
          <w:iCs/>
          <w:sz w:val="20"/>
          <w:szCs w:val="24"/>
          <w:lang w:val="en-US"/>
        </w:rPr>
        <w:t>Keywords :</w:t>
      </w:r>
      <w:r w:rsidRPr="003E67CA">
        <w:rPr>
          <w:rFonts w:asciiTheme="majorBidi" w:hAnsiTheme="majorBidi" w:cstheme="majorBidi"/>
          <w:i/>
          <w:iCs/>
          <w:sz w:val="20"/>
          <w:szCs w:val="24"/>
          <w:lang w:val="en-US"/>
        </w:rPr>
        <w:t xml:space="preserve"> </w:t>
      </w:r>
      <w:r w:rsidR="00C43F19" w:rsidRPr="00C43F19">
        <w:rPr>
          <w:rFonts w:asciiTheme="majorBidi" w:hAnsiTheme="majorBidi" w:cstheme="majorBidi"/>
          <w:i/>
          <w:iCs/>
          <w:sz w:val="20"/>
          <w:szCs w:val="24"/>
          <w:lang w:val="en-US"/>
        </w:rPr>
        <w:t>Ruqyah Law, Mosque Youth, Sharia Perspective, Islamic Religious Education, Ruqyah Ethics</w:t>
      </w:r>
    </w:p>
    <w:p w14:paraId="7D0EBC27" w14:textId="77777777" w:rsidR="00C52534" w:rsidRPr="007B4C3A" w:rsidRDefault="00C52534" w:rsidP="00D85BC7">
      <w:pPr>
        <w:pStyle w:val="Heading1"/>
        <w:spacing w:line="276" w:lineRule="auto"/>
        <w:ind w:left="0"/>
        <w:rPr>
          <w:rFonts w:ascii="Times New Roman" w:hAnsi="Times New Roman" w:cs="Times New Roman"/>
          <w:b/>
        </w:rPr>
      </w:pPr>
      <w:r w:rsidRPr="007B4C3A">
        <w:rPr>
          <w:rFonts w:ascii="Times New Roman" w:hAnsi="Times New Roman" w:cs="Times New Roman"/>
          <w:b/>
        </w:rPr>
        <w:t>Introduction</w:t>
      </w:r>
    </w:p>
    <w:p w14:paraId="5A8AB00C" w14:textId="5F3DBA32" w:rsidR="00165A31" w:rsidRDefault="00B34B06" w:rsidP="00C77D59">
      <w:pPr>
        <w:jc w:val="both"/>
        <w:rPr>
          <w:rFonts w:ascii="Times New Roman" w:hAnsi="Times New Roman" w:cs="Times New Roman"/>
        </w:rPr>
      </w:pPr>
      <w:r>
        <w:rPr>
          <w:rFonts w:asciiTheme="majorBidi" w:hAnsiTheme="majorBidi" w:cstheme="majorBidi"/>
          <w:color w:val="000000" w:themeColor="text1"/>
          <w:szCs w:val="24"/>
          <w:shd w:val="clear" w:color="auto" w:fill="FFFFFF"/>
        </w:rPr>
        <w:tab/>
      </w:r>
      <w:r w:rsidR="00165A31" w:rsidRPr="00165A31">
        <w:rPr>
          <w:rFonts w:ascii="Times New Roman" w:hAnsi="Times New Roman" w:cs="Times New Roman"/>
        </w:rPr>
        <w:t>Pendidikan Agama Islam (PAI) bertujuan membentuk peserta didik yang memiliki pemahaman yang baik tentang ajaran Islam, berakhlak mulia, dan mampu mengaplikasikan nilai-nilai keislaman dalam kehidupan sehari-hari. Salah satu topik yang relevan dalam PAI adalah ruqyah, sebuah metode penyembuhan islami yang menggunakan ayat-ayat Al-Qur’an dan doa-doa tertentu. Ruqyah memiliki akar yang mendalam dalam tradisi Islam dan menjadi solusi alternatif yang sesuai dengan tuntunan syariat untuk menghadapi gangguan fisik maupun non-fisik</w:t>
      </w:r>
      <w:r w:rsidR="00966D6E">
        <w:rPr>
          <w:rFonts w:ascii="Times New Roman" w:hAnsi="Times New Roman" w:cs="Times New Roman"/>
        </w:rPr>
        <w:t xml:space="preserve"> </w:t>
      </w:r>
      <w:r w:rsidR="00966D6E">
        <w:rPr>
          <w:rFonts w:ascii="Times New Roman" w:hAnsi="Times New Roman" w:cs="Times New Roman"/>
        </w:rPr>
        <w:fldChar w:fldCharType="begin" w:fldLock="1"/>
      </w:r>
      <w:r w:rsidR="00966D6E">
        <w:rPr>
          <w:rFonts w:ascii="Times New Roman" w:hAnsi="Times New Roman" w:cs="Times New Roman"/>
        </w:rPr>
        <w:instrText>ADDIN CSL_CITATION {"citationItems":[{"id":"ITEM-1","itemData":{"abstract":"Tulisan ini akan membahas tentang peran pedidikan agama Islam di sekolah dalam pembentukan karakter peserta didik. Pendidikan Agama Islam (PAI) merupakan salah satu pilar pendidikan karakter yang paling utama. Pendidikan karakter akan tumbuh dengan baik jika dimulai dari tertanamnya jiwa keberagamaan pada anak, oleh karena itu materi PAI disekolah menjadi salah satu penunjang pendidikan karakter. Melalui pembelajaaran PAI siswa diajarkan aqidah sebagai dasar keagamaannya, diajarkan al-Quran dan hadis sebagai pedoman hidupnya, diajarkan fiqih sebagai rambu-rambu hukum dalam beribadah, mengajarkan sejarah Islam sebagai sebuah keteladan hidup, dan mengajarkan akhlak sebagai pedoman prilaku manusia apakah dalam kategori baik ataupun buruk. Oleh sebab itu, tujuan utama dari Pembelajaran PAI adalah pembentukan kepribadian pada diri siswa yang tercermin dalam tingkah laku dan pola pikirnya dalam kehidupan sehari-hari.Disamping itu, keberhasilan pembelajaran PAI disekolah salah satunya juga ditentukan oleh penerapan metode pembelajaran yang tepat. This","author":[{"dropping-particle":"","family":"Ainiyah","given":"Nur","non-dropping-particle":"","parse-names":false,"suffix":""}],"container-title":"Jurnal Al-Ulum","id":"ITEM-1","issue":"1","issued":{"date-parts":[["2013"]]},"page":"25-38","title":"Melalui Pendidikan Agama Islam","type":"article-journal","volume":"13"},"uris":["http://www.mendeley.com/documents/?uuid=481cb28d-4c1a-4d15-a3cb-c65be9e62cbc"]}],"mendeley":{"formattedCitation":"(Ainiyah, 2013)","plainTextFormattedCitation":"(Ainiyah, 2013)","previouslyFormattedCitation":"(Ainiyah, 2013)"},"properties":{"noteIndex":0},"schema":"https://github.com/citation-style-language/schema/raw/master/csl-citation.json"}</w:instrText>
      </w:r>
      <w:r w:rsidR="00966D6E">
        <w:rPr>
          <w:rFonts w:ascii="Times New Roman" w:hAnsi="Times New Roman" w:cs="Times New Roman"/>
        </w:rPr>
        <w:fldChar w:fldCharType="separate"/>
      </w:r>
      <w:r w:rsidR="00966D6E" w:rsidRPr="00966D6E">
        <w:rPr>
          <w:rFonts w:ascii="Times New Roman" w:hAnsi="Times New Roman" w:cs="Times New Roman"/>
          <w:noProof/>
        </w:rPr>
        <w:t>(Ainiyah, 2013)</w:t>
      </w:r>
      <w:r w:rsidR="00966D6E">
        <w:rPr>
          <w:rFonts w:ascii="Times New Roman" w:hAnsi="Times New Roman" w:cs="Times New Roman"/>
        </w:rPr>
        <w:fldChar w:fldCharType="end"/>
      </w:r>
      <w:r w:rsidR="00165A31" w:rsidRPr="00165A31">
        <w:rPr>
          <w:rFonts w:ascii="Times New Roman" w:hAnsi="Times New Roman" w:cs="Times New Roman"/>
        </w:rPr>
        <w:t>.</w:t>
      </w:r>
    </w:p>
    <w:p w14:paraId="4F40BF63" w14:textId="1C406A93" w:rsidR="00165A31" w:rsidRPr="00165A31" w:rsidRDefault="00165A31" w:rsidP="00165A31">
      <w:pPr>
        <w:spacing w:before="100" w:beforeAutospacing="1" w:after="100" w:afterAutospacing="1" w:line="240" w:lineRule="auto"/>
        <w:jc w:val="both"/>
        <w:rPr>
          <w:rFonts w:ascii="Times New Roman" w:eastAsia="Times New Roman" w:hAnsi="Times New Roman" w:cs="Times New Roman"/>
          <w:kern w:val="0"/>
          <w:szCs w:val="24"/>
          <w:lang w:val="en-US"/>
          <w14:ligatures w14:val="none"/>
        </w:rPr>
      </w:pPr>
      <w:r>
        <w:rPr>
          <w:rFonts w:ascii="Times New Roman" w:eastAsia="Times New Roman" w:hAnsi="Times New Roman" w:cs="Times New Roman"/>
          <w:kern w:val="0"/>
          <w:szCs w:val="24"/>
          <w:lang w:val="en-US"/>
          <w14:ligatures w14:val="none"/>
        </w:rPr>
        <w:tab/>
      </w:r>
      <w:r w:rsidRPr="00165A31">
        <w:rPr>
          <w:rFonts w:ascii="Times New Roman" w:eastAsia="Times New Roman" w:hAnsi="Times New Roman" w:cs="Times New Roman"/>
          <w:kern w:val="0"/>
          <w:szCs w:val="24"/>
          <w:lang w:val="en-US"/>
          <w14:ligatures w14:val="none"/>
        </w:rPr>
        <w:t>Ruqyah merupakan bagian dari pengobatan islami yang semakin banyak dikenal masyarakat. Dalam perspektif Islam, ruqyah tidak hanya sebagai metode penyembuhan, tetapi juga sarana meningkatkan ketakwaan dan tawakal kepada Allah SWT. Dalam sebuah hadis, Rasulullah SAW bersabda:</w:t>
      </w:r>
      <w:r>
        <w:rPr>
          <w:rFonts w:ascii="Times New Roman" w:eastAsia="Times New Roman" w:hAnsi="Times New Roman" w:cs="Times New Roman"/>
          <w:kern w:val="0"/>
          <w:szCs w:val="24"/>
          <w:lang w:val="en-US"/>
          <w14:ligatures w14:val="none"/>
        </w:rPr>
        <w:t xml:space="preserve"> </w:t>
      </w:r>
      <w:r w:rsidRPr="00165A31">
        <w:rPr>
          <w:rFonts w:ascii="Times New Roman" w:eastAsia="Times New Roman" w:hAnsi="Times New Roman" w:cs="Times New Roman"/>
          <w:i/>
          <w:iCs/>
          <w:kern w:val="0"/>
          <w:szCs w:val="24"/>
          <w:lang w:val="en-US"/>
          <w14:ligatures w14:val="none"/>
        </w:rPr>
        <w:t>"Tidak apa-apa dengan ruqyah selama tidak mengandung syirik."</w:t>
      </w:r>
      <w:r w:rsidRPr="00165A31">
        <w:rPr>
          <w:rFonts w:ascii="Times New Roman" w:eastAsia="Times New Roman" w:hAnsi="Times New Roman" w:cs="Times New Roman"/>
          <w:kern w:val="0"/>
          <w:szCs w:val="24"/>
          <w:lang w:val="en-US"/>
          <w14:ligatures w14:val="none"/>
        </w:rPr>
        <w:t xml:space="preserve"> (HR. Muslim)</w:t>
      </w:r>
      <w:r>
        <w:rPr>
          <w:rFonts w:ascii="Times New Roman" w:eastAsia="Times New Roman" w:hAnsi="Times New Roman" w:cs="Times New Roman"/>
          <w:kern w:val="0"/>
          <w:szCs w:val="24"/>
          <w:lang w:val="en-US"/>
          <w14:ligatures w14:val="none"/>
        </w:rPr>
        <w:t xml:space="preserve"> </w:t>
      </w:r>
      <w:r w:rsidRPr="00165A31">
        <w:rPr>
          <w:rFonts w:ascii="Times New Roman" w:eastAsia="Times New Roman" w:hAnsi="Times New Roman" w:cs="Times New Roman"/>
          <w:kern w:val="0"/>
          <w:szCs w:val="24"/>
          <w:lang w:val="en-US"/>
          <w14:ligatures w14:val="none"/>
        </w:rPr>
        <w:t xml:space="preserve">Hadis ini menegaskan bahwa ruqyah adalah bentuk ikhtiar yang diakui dalam Islam, selama tetap berlandaskan </w:t>
      </w:r>
      <w:r w:rsidRPr="00165A31">
        <w:rPr>
          <w:rFonts w:ascii="Times New Roman" w:eastAsia="Times New Roman" w:hAnsi="Times New Roman" w:cs="Times New Roman"/>
          <w:kern w:val="0"/>
          <w:szCs w:val="24"/>
          <w:lang w:val="en-US"/>
          <w14:ligatures w14:val="none"/>
        </w:rPr>
        <w:lastRenderedPageBreak/>
        <w:t>tauhid. Namun, banyak masyarakat, terutama generasi muda, yang masih kurang memahami prinsip dan pelaksanaan ruqyah yang sesuai syariat. Hal ini mengakibatkan munculnya praktik-praktik ruqyah yang tidak sesuai dengan ajaran Islam atau bahkan mendekati perbuatan syirik</w:t>
      </w:r>
      <w:r w:rsidR="00966D6E">
        <w:rPr>
          <w:rFonts w:ascii="Times New Roman" w:eastAsia="Times New Roman" w:hAnsi="Times New Roman" w:cs="Times New Roman"/>
          <w:kern w:val="0"/>
          <w:szCs w:val="24"/>
          <w:lang w:val="en-US"/>
          <w14:ligatures w14:val="none"/>
        </w:rPr>
        <w:t xml:space="preserve"> </w:t>
      </w:r>
      <w:r w:rsidR="00966D6E">
        <w:rPr>
          <w:rFonts w:ascii="Times New Roman" w:eastAsia="Times New Roman" w:hAnsi="Times New Roman" w:cs="Times New Roman"/>
          <w:kern w:val="0"/>
          <w:szCs w:val="24"/>
          <w:lang w:val="en-US"/>
          <w14:ligatures w14:val="none"/>
        </w:rPr>
        <w:fldChar w:fldCharType="begin" w:fldLock="1"/>
      </w:r>
      <w:r w:rsidR="00E61D82">
        <w:rPr>
          <w:rFonts w:ascii="Times New Roman" w:eastAsia="Times New Roman" w:hAnsi="Times New Roman" w:cs="Times New Roman"/>
          <w:kern w:val="0"/>
          <w:szCs w:val="24"/>
          <w:lang w:val="en-US"/>
          <w14:ligatures w14:val="none"/>
        </w:rPr>
        <w:instrText>ADDIN CSL_CITATION {"citationItems":[{"id":"ITEM-1","itemData":{"DOI":"10.18592/jsi.v9i1.3923","ISSN":"2355-1011","abstract":"Ruqyah Syar'iyyah is an Islamic healing that uses recitation of the holy Koran, dhikr and prayers. Diseases that can be cured through ruqyah syar'iyyah with the permission of Allah are …","author":[{"dropping-particle":"","family":"Arni","given":"Arni","non-dropping-particle":"","parse-names":false,"suffix":""}],"container-title":"Jurnal Studia Insania","id":"ITEM-1","issue":"1","issued":{"date-parts":[["2021"]]},"page":"1","title":"Implementasi Ruqyah Syar’iyah sebagai Alternatif Psikoterapi dalam Kajian Psikologi Islam","type":"article-journal","volume":"9"},"uris":["http://www.mendeley.com/documents/?uuid=3d1f991a-078d-4bcf-b3a6-8e1f1b87d9cc"]}],"mendeley":{"formattedCitation":"(Arni, 2021b)","plainTextFormattedCitation":"(Arni, 2021b)","previouslyFormattedCitation":"(Arni, 2021)"},"properties":{"noteIndex":0},"schema":"https://github.com/citation-style-language/schema/raw/master/csl-citation.json"}</w:instrText>
      </w:r>
      <w:r w:rsidR="00966D6E">
        <w:rPr>
          <w:rFonts w:ascii="Times New Roman" w:eastAsia="Times New Roman" w:hAnsi="Times New Roman" w:cs="Times New Roman"/>
          <w:kern w:val="0"/>
          <w:szCs w:val="24"/>
          <w:lang w:val="en-US"/>
          <w14:ligatures w14:val="none"/>
        </w:rPr>
        <w:fldChar w:fldCharType="separate"/>
      </w:r>
      <w:r w:rsidR="00E61D82" w:rsidRPr="00E61D82">
        <w:rPr>
          <w:rFonts w:ascii="Times New Roman" w:eastAsia="Times New Roman" w:hAnsi="Times New Roman" w:cs="Times New Roman"/>
          <w:noProof/>
          <w:kern w:val="0"/>
          <w:szCs w:val="24"/>
          <w:lang w:val="en-US"/>
          <w14:ligatures w14:val="none"/>
        </w:rPr>
        <w:t>(Arni, 2021b)</w:t>
      </w:r>
      <w:r w:rsidR="00966D6E">
        <w:rPr>
          <w:rFonts w:ascii="Times New Roman" w:eastAsia="Times New Roman" w:hAnsi="Times New Roman" w:cs="Times New Roman"/>
          <w:kern w:val="0"/>
          <w:szCs w:val="24"/>
          <w:lang w:val="en-US"/>
          <w14:ligatures w14:val="none"/>
        </w:rPr>
        <w:fldChar w:fldCharType="end"/>
      </w:r>
      <w:r w:rsidRPr="00165A31">
        <w:rPr>
          <w:rFonts w:ascii="Times New Roman" w:eastAsia="Times New Roman" w:hAnsi="Times New Roman" w:cs="Times New Roman"/>
          <w:kern w:val="0"/>
          <w:szCs w:val="24"/>
          <w:lang w:val="en-US"/>
          <w14:ligatures w14:val="none"/>
        </w:rPr>
        <w:t>.</w:t>
      </w:r>
    </w:p>
    <w:p w14:paraId="04D0BDDC" w14:textId="77777777" w:rsidR="00AF5B37" w:rsidRDefault="00966D6E" w:rsidP="00AF5B37">
      <w:pPr>
        <w:spacing w:before="100" w:beforeAutospacing="1" w:after="100" w:afterAutospacing="1" w:line="240" w:lineRule="auto"/>
        <w:jc w:val="both"/>
        <w:rPr>
          <w:rFonts w:ascii="Times New Roman" w:eastAsia="Times New Roman" w:hAnsi="Times New Roman" w:cs="Times New Roman"/>
          <w:kern w:val="0"/>
          <w:szCs w:val="24"/>
          <w:lang w:val="en-US"/>
          <w14:ligatures w14:val="none"/>
        </w:rPr>
      </w:pPr>
      <w:r>
        <w:rPr>
          <w:rFonts w:ascii="Times New Roman" w:eastAsia="Times New Roman" w:hAnsi="Times New Roman" w:cs="Times New Roman"/>
          <w:kern w:val="0"/>
          <w:szCs w:val="24"/>
          <w:lang w:val="en-US"/>
          <w14:ligatures w14:val="none"/>
        </w:rPr>
        <w:tab/>
      </w:r>
      <w:r w:rsidR="00165A31" w:rsidRPr="00165A31">
        <w:rPr>
          <w:rFonts w:ascii="Times New Roman" w:eastAsia="Times New Roman" w:hAnsi="Times New Roman" w:cs="Times New Roman"/>
          <w:kern w:val="0"/>
          <w:szCs w:val="24"/>
          <w:lang w:val="en-US"/>
          <w14:ligatures w14:val="none"/>
        </w:rPr>
        <w:t>Pembelajaran PAI tentang ruqyah sangat penting untuk memberikan pemahaman yang benar kepada peserta didik. Melalui pembelajaran ini, siswa dapat memahami bagaimana Al-Qur'an dan sunnah Nabi menjadi solusi dalam kehidupan, termasuk dalam penyembuhan. Selain itu, pembelajaran ini juga dapat membangun keimanan yang kokoh, di mana siswa diajak untuk bersandar kepada Allah dalam menghadapi berbagai permasalahan hidup</w:t>
      </w:r>
      <w:r>
        <w:rPr>
          <w:rFonts w:ascii="Times New Roman" w:eastAsia="Times New Roman" w:hAnsi="Times New Roman" w:cs="Times New Roman"/>
          <w:kern w:val="0"/>
          <w:szCs w:val="24"/>
          <w:lang w:val="en-US"/>
          <w14:ligatures w14:val="none"/>
        </w:rPr>
        <w:t xml:space="preserve"> </w:t>
      </w:r>
      <w:r>
        <w:rPr>
          <w:rFonts w:ascii="Times New Roman" w:eastAsia="Times New Roman" w:hAnsi="Times New Roman" w:cs="Times New Roman"/>
          <w:kern w:val="0"/>
          <w:szCs w:val="24"/>
          <w:lang w:val="en-US"/>
          <w14:ligatures w14:val="none"/>
        </w:rPr>
        <w:fldChar w:fldCharType="begin" w:fldLock="1"/>
      </w:r>
      <w:r w:rsidR="009F5CEF">
        <w:rPr>
          <w:rFonts w:ascii="Times New Roman" w:eastAsia="Times New Roman" w:hAnsi="Times New Roman" w:cs="Times New Roman"/>
          <w:kern w:val="0"/>
          <w:szCs w:val="24"/>
          <w:lang w:val="en-US"/>
          <w14:ligatures w14:val="none"/>
        </w:rPr>
        <w:instrText>ADDIN CSL_CITATION {"citationItems":[{"id":"ITEM-1","itemData":{"ISBN":"2143050593","abstract":"Ruqyah became a phenomenon. A term that is still felt strange in the ears of the Muslims. This interesting phenomenon coincided with the increasingly widespread practices of polytheism, especially in the case of treatment performed by shamans and paranormal. On …","author":[{"dropping-particle":"","family":"Luthfi","given":"M","non-dropping-particle":"","parse-names":false,"suffix":""}],"container-title":"Manthiq","id":"ITEM-1","issue":"1","issued":{"date-parts":[["2017"]]},"page":"35-47","title":"Nilai Pendidikan Islam dalam Ruqyah Syar'iyyah pada Komunitas Ruqyah Syar'iyyah Alhaq Bengkulu","type":"article-journal","volume":"2"},"uris":["http://www.mendeley.com/documents/?uuid=c4636cf7-c43d-4fb1-be7e-39d0b72ed8ce"]}],"mendeley":{"formattedCitation":"(Luthfi, 2017)","plainTextFormattedCitation":"(Luthfi, 2017)","previouslyFormattedCitation":"(Luthfi, 2017)"},"properties":{"noteIndex":0},"schema":"https://github.com/citation-style-language/schema/raw/master/csl-citation.json"}</w:instrText>
      </w:r>
      <w:r>
        <w:rPr>
          <w:rFonts w:ascii="Times New Roman" w:eastAsia="Times New Roman" w:hAnsi="Times New Roman" w:cs="Times New Roman"/>
          <w:kern w:val="0"/>
          <w:szCs w:val="24"/>
          <w:lang w:val="en-US"/>
          <w14:ligatures w14:val="none"/>
        </w:rPr>
        <w:fldChar w:fldCharType="separate"/>
      </w:r>
      <w:r w:rsidRPr="00966D6E">
        <w:rPr>
          <w:rFonts w:ascii="Times New Roman" w:eastAsia="Times New Roman" w:hAnsi="Times New Roman" w:cs="Times New Roman"/>
          <w:noProof/>
          <w:kern w:val="0"/>
          <w:szCs w:val="24"/>
          <w:lang w:val="en-US"/>
          <w14:ligatures w14:val="none"/>
        </w:rPr>
        <w:t>(Luthfi, 2017)</w:t>
      </w:r>
      <w:r>
        <w:rPr>
          <w:rFonts w:ascii="Times New Roman" w:eastAsia="Times New Roman" w:hAnsi="Times New Roman" w:cs="Times New Roman"/>
          <w:kern w:val="0"/>
          <w:szCs w:val="24"/>
          <w:lang w:val="en-US"/>
          <w14:ligatures w14:val="none"/>
        </w:rPr>
        <w:fldChar w:fldCharType="end"/>
      </w:r>
      <w:r w:rsidR="00165A31" w:rsidRPr="00165A31">
        <w:rPr>
          <w:rFonts w:ascii="Times New Roman" w:eastAsia="Times New Roman" w:hAnsi="Times New Roman" w:cs="Times New Roman"/>
          <w:kern w:val="0"/>
          <w:szCs w:val="24"/>
          <w:lang w:val="en-US"/>
          <w14:ligatures w14:val="none"/>
        </w:rPr>
        <w:t>.</w:t>
      </w:r>
    </w:p>
    <w:p w14:paraId="291A82D7" w14:textId="2597405A" w:rsidR="00C77D59" w:rsidRPr="00AF5B37" w:rsidRDefault="00AF5B37" w:rsidP="00AF5B37">
      <w:pPr>
        <w:spacing w:before="100" w:beforeAutospacing="1" w:after="100" w:afterAutospacing="1" w:line="240" w:lineRule="auto"/>
        <w:jc w:val="both"/>
        <w:rPr>
          <w:rFonts w:asciiTheme="majorBidi" w:hAnsiTheme="majorBidi" w:cstheme="majorBidi"/>
          <w:color w:val="000000" w:themeColor="text1"/>
          <w:shd w:val="clear" w:color="auto" w:fill="FFFFFF"/>
        </w:rPr>
      </w:pPr>
      <w:r>
        <w:rPr>
          <w:rFonts w:ascii="Times New Roman" w:eastAsia="Times New Roman" w:hAnsi="Times New Roman" w:cs="Times New Roman"/>
          <w:kern w:val="0"/>
          <w:szCs w:val="24"/>
          <w:lang w:val="en-US"/>
          <w14:ligatures w14:val="none"/>
        </w:rPr>
        <w:tab/>
      </w:r>
      <w:r w:rsidRPr="00AF5B37">
        <w:rPr>
          <w:rFonts w:ascii="Times New Roman" w:hAnsi="Times New Roman" w:cs="Times New Roman"/>
        </w:rPr>
        <w:t>Ruqyah syariyyah adalah metode penyembuhan Islami yang dilakukan dengan membacakan ayat-ayat Al-Qur’an dan doa-doa sesuai sunnah Rasulullah SAW. Sayangnya, banyak masyarakat yang belum memahami hal ini secara benar. Sebagian menganggap ruqyah sebagai praktik mistis, sementara lainnya menghindari karena takut dikaitkan dengan perdukunan. Padahal, ruqyah syariyyah murni berdasarkan tauhid dan mengandalkan kekuatan Allah SWT sebagai penyembuh. Pentingnya edukasi menjadi kunci agar masyarakat memahami bahwa ruqyah bukan sekadar terapi rohani, tetapi juga solusi syar'i untuk gangguan spiritual dan fisik sesuai ajaran Islam</w:t>
      </w:r>
      <w:r w:rsidR="00C77D59" w:rsidRPr="00AF5B37">
        <w:rPr>
          <w:rFonts w:asciiTheme="majorBidi" w:hAnsiTheme="majorBidi" w:cstheme="majorBidi"/>
          <w:color w:val="000000" w:themeColor="text1"/>
          <w:shd w:val="clear" w:color="auto" w:fill="FFFFFF"/>
        </w:rPr>
        <w:t xml:space="preserve">. </w:t>
      </w:r>
      <w:r w:rsidR="00C77D59" w:rsidRPr="00AF5B37">
        <w:rPr>
          <w:rFonts w:asciiTheme="majorBidi" w:hAnsiTheme="majorBidi" w:cstheme="majorBidi"/>
          <w:color w:val="000000" w:themeColor="text1"/>
          <w:shd w:val="clear" w:color="auto" w:fill="FFFFFF"/>
        </w:rPr>
        <w:fldChar w:fldCharType="begin" w:fldLock="1"/>
      </w:r>
      <w:r w:rsidR="00966D6E" w:rsidRPr="00AF5B37">
        <w:rPr>
          <w:rFonts w:asciiTheme="majorBidi" w:hAnsiTheme="majorBidi" w:cstheme="majorBidi"/>
          <w:color w:val="000000" w:themeColor="text1"/>
          <w:shd w:val="clear" w:color="auto" w:fill="FFFFFF"/>
        </w:rPr>
        <w:instrText>ADDIN CSL_CITATION {"citationItems":[{"id":"ITEM-1","itemData":{"abstract":"The research in this thesis is motivated by the number of female students who have been married during the lecture. Of married students who are still able to carry out their duties as students properly. Researchers want to know about the Motivation of Students to Get Married in College (Case Study of Islamic Education Study Program Class 2016 Universitas Islam Malang). This research uses a qualitative approach to the type of case study research. The results of the study indicate that intrinsic motivation or motivation that comes from within a student is to avoid immorality and adultery, the desire to get married, want to have an encouragement to live and study. While extrinsic motivation or motivation that comes from within a student is to get the blessing and support from parents, belief in her husband, and environmental support of the local community. Having both roles, both as female students and as a wife, makes them to manage their time well, carrying out activities according to their schedule. The perceived obstacle in getting married during the lecture is due to the pregnancy factor which makes the lecture a little hampered but does not make it leave the lecture.","author":[{"dropping-particle":"","family":"Santoso","given":"Kukuh","non-dropping-particle":"","parse-names":false,"suffix":""}],"container-title":"Pendidikan Islam","id":"ITEM-1","issue":"2","issued":{"date-parts":[["2020"]]},"page":"17-23","title":"VICRATINA : Jurnal Pendidikan Islam Volume 5 Nomor 1 Tahun 2020 P-ISSN: 2087-0678X","type":"article-journal","volume":"5"},"uris":["http://www.mendeley.com/documents/?uuid=1fadab3d-b714-4190-8a88-060870cfa2c4","http://www.mendeley.com/documents/?uuid=20f6da66-6c1d-4429-b984-6535129617e0"]}],"mendeley":{"formattedCitation":"(Santoso, 2020)","plainTextFormattedCitation":"(Santoso, 2020)","previouslyFormattedCitation":"(Santoso, 2020)"},"properties":{"noteIndex":0},"schema":"https://github.com/citation-style-language/schema/raw/master/csl-citation.json"}</w:instrText>
      </w:r>
      <w:r w:rsidR="00C77D59" w:rsidRPr="00AF5B37">
        <w:rPr>
          <w:rFonts w:asciiTheme="majorBidi" w:hAnsiTheme="majorBidi" w:cstheme="majorBidi"/>
          <w:color w:val="000000" w:themeColor="text1"/>
          <w:shd w:val="clear" w:color="auto" w:fill="FFFFFF"/>
        </w:rPr>
        <w:fldChar w:fldCharType="separate"/>
      </w:r>
      <w:r w:rsidR="00C77D59" w:rsidRPr="00AF5B37">
        <w:rPr>
          <w:rFonts w:asciiTheme="majorBidi" w:hAnsiTheme="majorBidi" w:cstheme="majorBidi"/>
          <w:noProof/>
          <w:color w:val="000000" w:themeColor="text1"/>
          <w:shd w:val="clear" w:color="auto" w:fill="FFFFFF"/>
        </w:rPr>
        <w:t>(Santoso, 2020)</w:t>
      </w:r>
      <w:r w:rsidR="00C77D59" w:rsidRPr="00AF5B37">
        <w:rPr>
          <w:rFonts w:asciiTheme="majorBidi" w:hAnsiTheme="majorBidi" w:cstheme="majorBidi"/>
          <w:color w:val="000000" w:themeColor="text1"/>
          <w:shd w:val="clear" w:color="auto" w:fill="FFFFFF"/>
        </w:rPr>
        <w:fldChar w:fldCharType="end"/>
      </w:r>
      <w:r w:rsidR="00C77D59" w:rsidRPr="00AF5B37">
        <w:rPr>
          <w:rFonts w:asciiTheme="majorBidi" w:hAnsiTheme="majorBidi" w:cstheme="majorBidi"/>
          <w:color w:val="000000" w:themeColor="text1"/>
          <w:shd w:val="clear" w:color="auto" w:fill="FFFFFF"/>
        </w:rPr>
        <w:t xml:space="preserve"> </w:t>
      </w:r>
    </w:p>
    <w:p w14:paraId="791A4247" w14:textId="0C229EDD" w:rsidR="00C77D59" w:rsidRPr="00C77D59" w:rsidRDefault="00B34B06" w:rsidP="00C77D59">
      <w:pPr>
        <w:jc w:val="both"/>
        <w:rPr>
          <w:rFonts w:asciiTheme="majorBidi" w:hAnsiTheme="majorBidi" w:cstheme="majorBidi"/>
          <w:color w:val="000000" w:themeColor="text1"/>
          <w:szCs w:val="24"/>
          <w:lang w:val="en-US"/>
        </w:rPr>
      </w:pPr>
      <w:r>
        <w:rPr>
          <w:rFonts w:asciiTheme="majorBidi" w:hAnsiTheme="majorBidi" w:cstheme="majorBidi"/>
          <w:color w:val="000000" w:themeColor="text1"/>
          <w:szCs w:val="24"/>
          <w:lang w:val="en-US"/>
        </w:rPr>
        <w:tab/>
      </w:r>
      <w:r w:rsidR="00081AD4" w:rsidRPr="00081AD4">
        <w:rPr>
          <w:rFonts w:ascii="Times New Roman" w:hAnsi="Times New Roman" w:cs="Times New Roman"/>
        </w:rPr>
        <w:t xml:space="preserve">Dalam Islam, ruqyah bukanlah sekadar pengobatan alternatif, melainkan pengobatan pertama yang seharusnya diandalkan oleh umat Muslim. Rasulullah ﷺ bersabda, </w:t>
      </w:r>
      <w:r w:rsidR="00081AD4" w:rsidRPr="00081AD4">
        <w:rPr>
          <w:rStyle w:val="Emphasis"/>
          <w:rFonts w:ascii="Times New Roman" w:hAnsi="Times New Roman" w:cs="Times New Roman"/>
        </w:rPr>
        <w:t>"Jadikanlah Al-Qur'an sebagai obat"</w:t>
      </w:r>
      <w:r w:rsidR="00081AD4" w:rsidRPr="00081AD4">
        <w:rPr>
          <w:rFonts w:ascii="Times New Roman" w:hAnsi="Times New Roman" w:cs="Times New Roman"/>
        </w:rPr>
        <w:t xml:space="preserve"> (HR. Muslim). Ruqyah tidak hanya untuk gangguan jin, tetapi juga penyakit fisik dan psikis, sebab Al-Qur'an adalah penyembuh yang Allah SWT turunkan. Dengan keyakinan penuh, umat Islam dianjurkan mendahulukan ruqyah sebelum mencari pengobatan lainnya, menjadikannya solusi utama untuk kesehat</w:t>
      </w:r>
      <w:r w:rsidR="00081AD4" w:rsidRPr="00081AD4">
        <w:rPr>
          <w:rFonts w:ascii="Times New Roman" w:hAnsi="Times New Roman" w:cs="Times New Roman"/>
        </w:rPr>
        <w:t>an lahir dan batin</w:t>
      </w:r>
      <w:r w:rsidR="00C77D59" w:rsidRPr="00081AD4">
        <w:rPr>
          <w:rFonts w:ascii="Times New Roman" w:hAnsi="Times New Roman" w:cs="Times New Roman"/>
          <w:color w:val="000000" w:themeColor="text1"/>
          <w:szCs w:val="24"/>
          <w:lang w:val="en-US"/>
        </w:rPr>
        <w:t>.</w:t>
      </w:r>
      <w:r w:rsidR="00C77D59" w:rsidRPr="00C77D59">
        <w:rPr>
          <w:rFonts w:asciiTheme="majorBidi" w:hAnsiTheme="majorBidi" w:cstheme="majorBidi"/>
          <w:color w:val="000000" w:themeColor="text1"/>
          <w:szCs w:val="24"/>
          <w:lang w:val="en-US"/>
        </w:rPr>
        <w:t xml:space="preserve"> Syaikhul Islam Ibnu Taimiyah rahimahullah mengatakan: “</w:t>
      </w:r>
      <w:r w:rsidR="00C77D59" w:rsidRPr="009F5CEF">
        <w:rPr>
          <w:rFonts w:asciiTheme="majorBidi" w:hAnsiTheme="majorBidi" w:cstheme="majorBidi"/>
          <w:i/>
          <w:color w:val="000000" w:themeColor="text1"/>
          <w:szCs w:val="24"/>
          <w:lang w:val="en-US"/>
        </w:rPr>
        <w:t>Sesungguhnya meruqyah termasuk amalan yang utama. Meruqyah termasuk kebiasaan para nabi dan orang-orang shalih. Para nabi dan orang shalih senantiasa menangkis setan-setan dari anak Adam dengan apa yang diperintahkan Allah dan RasulNya</w:t>
      </w:r>
      <w:r w:rsidR="00C77D59" w:rsidRPr="00C77D59">
        <w:rPr>
          <w:rFonts w:asciiTheme="majorBidi" w:hAnsiTheme="majorBidi" w:cstheme="majorBidi"/>
          <w:color w:val="000000" w:themeColor="text1"/>
          <w:szCs w:val="24"/>
          <w:lang w:val="en-US"/>
        </w:rPr>
        <w:t xml:space="preserve">” </w:t>
      </w:r>
      <w:r w:rsidR="009F5CEF">
        <w:rPr>
          <w:rFonts w:asciiTheme="majorBidi" w:hAnsiTheme="majorBidi" w:cstheme="majorBidi"/>
          <w:color w:val="000000" w:themeColor="text1"/>
          <w:szCs w:val="24"/>
          <w:lang w:val="en-US"/>
        </w:rPr>
        <w:fldChar w:fldCharType="begin" w:fldLock="1"/>
      </w:r>
      <w:r w:rsidR="003733FD">
        <w:rPr>
          <w:rFonts w:asciiTheme="majorBidi" w:hAnsiTheme="majorBidi" w:cstheme="majorBidi"/>
          <w:color w:val="000000" w:themeColor="text1"/>
          <w:szCs w:val="24"/>
          <w:lang w:val="en-US"/>
        </w:rPr>
        <w:instrText>ADDIN CSL_CITATION {"citationItems":[{"id":"ITEM-1","itemData":{"author":[{"dropping-particle":"","family":"Ibnu Qayyim","given":"","non-dropping-particle":"","parse-names":false,"suffix":""}],"id":"ITEM-1","issued":{"date-parts":[["1995"]]},"publisher":"Dar al-Fikr","publisher-place":"Beirut","title":"Zadul ma`ad fi hadyi khairil `ibad jilid 4 / Ibnu Qayyim al Jauziyyah","type":"book"},"uris":["http://www.mendeley.com/documents/?uuid=11a10c60-e809-4da8-8a46-7a69b3db0373"]}],"mendeley":{"formattedCitation":"(Ibnu Qayyim, 1995)","plainTextFormattedCitation":"(Ibnu Qayyim, 1995)","previouslyFormattedCitation":"(Ibnu Qayyim, 1995)"},"properties":{"noteIndex":0},"schema":"https://github.com/citation-style-language/schema/raw/master/csl-citation.json"}</w:instrText>
      </w:r>
      <w:r w:rsidR="009F5CEF">
        <w:rPr>
          <w:rFonts w:asciiTheme="majorBidi" w:hAnsiTheme="majorBidi" w:cstheme="majorBidi"/>
          <w:color w:val="000000" w:themeColor="text1"/>
          <w:szCs w:val="24"/>
          <w:lang w:val="en-US"/>
        </w:rPr>
        <w:fldChar w:fldCharType="separate"/>
      </w:r>
      <w:r w:rsidR="009F5CEF" w:rsidRPr="009F5CEF">
        <w:rPr>
          <w:rFonts w:asciiTheme="majorBidi" w:hAnsiTheme="majorBidi" w:cstheme="majorBidi"/>
          <w:noProof/>
          <w:color w:val="000000" w:themeColor="text1"/>
          <w:szCs w:val="24"/>
          <w:lang w:val="en-US"/>
        </w:rPr>
        <w:t>(Ibnu Qayyim, 1995)</w:t>
      </w:r>
      <w:r w:rsidR="009F5CEF">
        <w:rPr>
          <w:rFonts w:asciiTheme="majorBidi" w:hAnsiTheme="majorBidi" w:cstheme="majorBidi"/>
          <w:color w:val="000000" w:themeColor="text1"/>
          <w:szCs w:val="24"/>
          <w:lang w:val="en-US"/>
        </w:rPr>
        <w:fldChar w:fldCharType="end"/>
      </w:r>
      <w:r w:rsidR="009F5CEF">
        <w:rPr>
          <w:rFonts w:asciiTheme="majorBidi" w:hAnsiTheme="majorBidi" w:cstheme="majorBidi"/>
          <w:color w:val="000000" w:themeColor="text1"/>
          <w:szCs w:val="24"/>
          <w:lang w:val="en-US"/>
        </w:rPr>
        <w:t xml:space="preserve"> </w:t>
      </w:r>
      <w:r w:rsidR="00C77D59" w:rsidRPr="00C77D59">
        <w:rPr>
          <w:rFonts w:asciiTheme="majorBidi" w:hAnsiTheme="majorBidi" w:cstheme="majorBidi"/>
          <w:color w:val="000000" w:themeColor="text1"/>
          <w:szCs w:val="24"/>
          <w:lang w:val="en-US"/>
        </w:rPr>
        <w:t>Karena demikian pentingnya penyembuhan dengan ruqyah ini, maka setiap kaum Muslimin semestinya mengetahui tata cara yang benar, agar saat melakukan ruqyah tidak menyimpang dari kaidah syar’i. Maka dari itu, penanaman pengetahuan tentang ruqyah pada remaja memiliki peran yang penting sebagai salah satu peluang untuk membuka jalan pikiran masyarakat yang masih kolot atau minim pengetahuan terkait ilmu terkait ruqyah yang sesuai tuntunan syariat. Salah satu Upaya yang dilakukan adalah dengan memberikan bekal ilmu kepada orang-orang terdekat terlebih dahulu, seperti keluarga atau sanak saudara dan kerabat. Kemudian orang-orang sekitar. Contoh pada penelitian ini peneliti mecoba memberikan materi pada beberapa yang tergabung pada remaja masjid.</w:t>
      </w:r>
      <w:r w:rsidR="00C77D59" w:rsidRPr="00C77D59">
        <w:rPr>
          <w:rFonts w:asciiTheme="majorBidi" w:hAnsiTheme="majorBidi" w:cstheme="majorBidi"/>
          <w:color w:val="000000" w:themeColor="text1"/>
          <w:szCs w:val="24"/>
          <w:lang w:val="en-US"/>
        </w:rPr>
        <w:fldChar w:fldCharType="begin" w:fldLock="1"/>
      </w:r>
      <w:r w:rsidR="00E61D82">
        <w:rPr>
          <w:rFonts w:asciiTheme="majorBidi" w:hAnsiTheme="majorBidi" w:cstheme="majorBidi"/>
          <w:color w:val="000000" w:themeColor="text1"/>
          <w:szCs w:val="24"/>
          <w:lang w:val="en-US"/>
        </w:rPr>
        <w:instrText>ADDIN CSL_CITATION {"citationItems":[{"id":"ITEM-1","itemData":{"DOI":"10.18592/jsi.v9i1.3923","ISSN":"2355-1011","abstract":"Ruqyah Syar'iyyah is an Islamic healing that uses recitation of the holy Koran, dhikr and prayers. Diseases that can be cured through ruqyah syar'iyyah with the permission of Allah are …","author":[{"dropping-particle":"","family":"Arni","given":"","non-dropping-particle":"","parse-names":false,"suffix":""}],"container-title":"Jurnal Studia Insania","id":"ITEM-1","issue":"1","issued":{"date-parts":[["2021"]]},"page":"1","title":"Implementasi Ruqyah Syar’iyah sebagai Alternatif Psikoterapi dalam Kajian Psikologi Islam","type":"article-journal","volume":"9"},"uris":["http://www.mendeley.com/documents/?uuid=6ab3f47e-edf5-44d3-bfbc-a822ccb1dc1f","http://www.mendeley.com/documents/?uuid=aa5449d1-3f54-4ec8-9571-68e8536a2a4c"]}],"mendeley":{"formattedCitation":"(Arni, 2021a)","plainTextFormattedCitation":"(Arni, 2021a)","previouslyFormattedCitation":"(Arni, 2021)"},"properties":{"noteIndex":0},"schema":"https://github.com/citation-style-language/schema/raw/master/csl-citation.json"}</w:instrText>
      </w:r>
      <w:r w:rsidR="00C77D59" w:rsidRPr="00C77D59">
        <w:rPr>
          <w:rFonts w:asciiTheme="majorBidi" w:hAnsiTheme="majorBidi" w:cstheme="majorBidi"/>
          <w:color w:val="000000" w:themeColor="text1"/>
          <w:szCs w:val="24"/>
          <w:lang w:val="en-US"/>
        </w:rPr>
        <w:fldChar w:fldCharType="separate"/>
      </w:r>
      <w:r w:rsidR="00E61D82" w:rsidRPr="00E61D82">
        <w:rPr>
          <w:rFonts w:asciiTheme="majorBidi" w:hAnsiTheme="majorBidi" w:cstheme="majorBidi"/>
          <w:noProof/>
          <w:color w:val="000000" w:themeColor="text1"/>
          <w:szCs w:val="24"/>
          <w:lang w:val="en-US"/>
        </w:rPr>
        <w:t>(Arni, 2021a)</w:t>
      </w:r>
      <w:r w:rsidR="00C77D59" w:rsidRPr="00C77D59">
        <w:rPr>
          <w:rFonts w:asciiTheme="majorBidi" w:hAnsiTheme="majorBidi" w:cstheme="majorBidi"/>
          <w:color w:val="000000" w:themeColor="text1"/>
          <w:szCs w:val="24"/>
          <w:lang w:val="en-US"/>
        </w:rPr>
        <w:fldChar w:fldCharType="end"/>
      </w:r>
    </w:p>
    <w:p w14:paraId="7F6D8544" w14:textId="47B8A19A" w:rsidR="00C77D59" w:rsidRDefault="00B34B06" w:rsidP="00C77D59">
      <w:pPr>
        <w:jc w:val="both"/>
        <w:rPr>
          <w:rFonts w:asciiTheme="majorBidi" w:hAnsiTheme="majorBidi" w:cstheme="majorBidi"/>
          <w:color w:val="000000" w:themeColor="text1"/>
          <w:szCs w:val="24"/>
          <w:lang w:val="en-US"/>
        </w:rPr>
      </w:pPr>
      <w:r w:rsidRPr="00AF5B37">
        <w:rPr>
          <w:rFonts w:ascii="Times New Roman" w:hAnsi="Times New Roman" w:cs="Times New Roman"/>
          <w:color w:val="000000" w:themeColor="text1"/>
          <w:szCs w:val="24"/>
          <w:lang w:val="en-US"/>
        </w:rPr>
        <w:tab/>
      </w:r>
      <w:r w:rsidR="00AF5B37" w:rsidRPr="00AF5B37">
        <w:rPr>
          <w:rFonts w:ascii="Times New Roman" w:hAnsi="Times New Roman" w:cs="Times New Roman"/>
        </w:rPr>
        <w:t xml:space="preserve">Remaja masjid memiliki peran penting dalam mengembangkan masjid sebagai pusat kegiatan umat. Dengan semangat dan kreativitas, mereka dapat menyelenggarakan berbagai program seperti kajian Islami, pelatihan keterampilan, hingga kegiatan sosial. Partisipasi aktif ini mampu menarik generasi muda untuk lebih dekat dengan masjid. Selain itu, inovasi dalam memanfaatkan teknologi, seperti media sosial, dapat meningkatkan kehadiran dan keterlibatan masyarakat. Dukungan dari pengurus masjid dan masyarakat sangat dibutuhkan untuk mendorong kontribusi remaja masjid. Dengan upaya bersama, masjid tidak hanya menjadi tempat ibadah, tetapi juga pusat pembinaan umat yang dinamis dan bermanfaat </w:t>
      </w:r>
      <w:r w:rsidR="00AF5B37" w:rsidRPr="00AF5B37">
        <w:rPr>
          <w:rFonts w:ascii="Times New Roman" w:hAnsi="Times New Roman" w:cs="Times New Roman"/>
        </w:rPr>
        <w:t>bagi lingkungan sekitar</w:t>
      </w:r>
      <w:r w:rsidR="00C77D59" w:rsidRPr="00AF5B37">
        <w:rPr>
          <w:rFonts w:ascii="Times New Roman" w:hAnsi="Times New Roman" w:cs="Times New Roman"/>
          <w:color w:val="000000" w:themeColor="text1"/>
          <w:szCs w:val="24"/>
          <w:lang w:val="en-US"/>
        </w:rPr>
        <w:t>.</w:t>
      </w:r>
      <w:r w:rsidR="00C77D59" w:rsidRPr="00C77D59">
        <w:rPr>
          <w:rFonts w:asciiTheme="majorBidi" w:hAnsiTheme="majorBidi" w:cstheme="majorBidi"/>
          <w:color w:val="000000" w:themeColor="text1"/>
          <w:szCs w:val="24"/>
          <w:lang w:val="en-US"/>
        </w:rPr>
        <w:t xml:space="preserve"> </w:t>
      </w:r>
      <w:r w:rsidR="00C77D59" w:rsidRPr="00C77D59">
        <w:rPr>
          <w:rFonts w:asciiTheme="majorBidi" w:hAnsiTheme="majorBidi" w:cstheme="majorBidi"/>
          <w:color w:val="000000" w:themeColor="text1"/>
          <w:szCs w:val="24"/>
          <w:lang w:val="en-US"/>
        </w:rPr>
        <w:fldChar w:fldCharType="begin" w:fldLock="1"/>
      </w:r>
      <w:r w:rsidR="006C3AC7">
        <w:rPr>
          <w:rFonts w:asciiTheme="majorBidi" w:hAnsiTheme="majorBidi" w:cstheme="majorBidi"/>
          <w:color w:val="000000" w:themeColor="text1"/>
          <w:szCs w:val="24"/>
          <w:lang w:val="en-US"/>
        </w:rPr>
        <w:instrText>ADDIN CSL_CITATION {"citationItems":[{"id":"ITEM-1","itemData":{"abstract":"The purpose of this research is to describe the role of youth of the Jami'ul Hijrah Mosque in the prosperity of the mosque (a case study of the management of the Jami'ul Hijrah Mosque) and to determine the role of the youth of the Jami'ul Hijrah Mosque in the prosperity of the mosque. Even though the management of the mosque depends on the youth of the mosque, there are still some youths who are only involved in congregational prayers, tambourine practice and social services, as well as in group recitation activities. This study uses a qualitative descriptive method, namely a method that describes events in accordance with the actual situation (Field Research). The results of this study found that they were quite good at carrying out program activity exercises, and they played an active role in the exercises carried out as well as caring for the environment around the mosque. With that, teenagers who take part in these activity programs can develop religious traits. The role of mosque youth in the prosperity of the Jami'ul Hijrah mosque is quite good in terms of youth involvement in the management of the activities carried out, although it needs to be strengthened in mosque management which involves youth in achieving the work programs that have been set. Keyword : the role of youth, prospering the mosque, mosque management","author":[{"dropping-particle":"","family":"Faizal dan Sholehudin","given":"","non-dropping-particle":"","parse-names":false,"suffix":""}],"container-title":"Al Hikmah","id":"ITEM-1","issue":"1","issued":{"date-parts":[["2023"]]},"page":"79-88","title":"Peran Remaja Masjid Dalam Memakmurkan Masjid ( Studi Kasus Manajemen Masjid Desa Kelinjau Ulu )","type":"article-journal","volume":"10"},"uris":["http://www.mendeley.com/documents/?uuid=04160d24-9db0-41c5-be67-b6cf31bb4bf0","http://www.mendeley.com/documents/?uuid=ba97e71d-23b5-45cc-bcde-6f0f2e2aae9b"]}],"mendeley":{"formattedCitation":"(Faizal dan Sholehudin, 2023)","plainTextFormattedCitation":"(Faizal dan Sholehudin, 2023)","previouslyFormattedCitation":"(Faizal dan Sholehudin, 2023)"},"properties":{"noteIndex":0},"schema":"https://github.com/citation-style-language/schema/raw/master/csl-citation.json"}</w:instrText>
      </w:r>
      <w:r w:rsidR="00C77D59" w:rsidRPr="00C77D59">
        <w:rPr>
          <w:rFonts w:asciiTheme="majorBidi" w:hAnsiTheme="majorBidi" w:cstheme="majorBidi"/>
          <w:color w:val="000000" w:themeColor="text1"/>
          <w:szCs w:val="24"/>
          <w:lang w:val="en-US"/>
        </w:rPr>
        <w:fldChar w:fldCharType="separate"/>
      </w:r>
      <w:r w:rsidR="006C3AC7" w:rsidRPr="006C3AC7">
        <w:rPr>
          <w:rFonts w:asciiTheme="majorBidi" w:hAnsiTheme="majorBidi" w:cstheme="majorBidi"/>
          <w:noProof/>
          <w:color w:val="000000" w:themeColor="text1"/>
          <w:szCs w:val="24"/>
          <w:lang w:val="en-US"/>
        </w:rPr>
        <w:t>(Faizal dan Sholehudin, 2023)</w:t>
      </w:r>
      <w:r w:rsidR="00C77D59" w:rsidRPr="00C77D59">
        <w:rPr>
          <w:rFonts w:asciiTheme="majorBidi" w:hAnsiTheme="majorBidi" w:cstheme="majorBidi"/>
          <w:color w:val="000000" w:themeColor="text1"/>
          <w:szCs w:val="24"/>
          <w:lang w:val="en-US"/>
        </w:rPr>
        <w:fldChar w:fldCharType="end"/>
      </w:r>
      <w:r w:rsidR="00BA3C03">
        <w:rPr>
          <w:rFonts w:asciiTheme="majorBidi" w:hAnsiTheme="majorBidi" w:cstheme="majorBidi"/>
          <w:color w:val="000000" w:themeColor="text1"/>
          <w:szCs w:val="24"/>
          <w:lang w:val="en-US"/>
        </w:rPr>
        <w:t>.</w:t>
      </w:r>
      <w:r w:rsidR="00C77D59" w:rsidRPr="00C77D59">
        <w:rPr>
          <w:rFonts w:asciiTheme="majorBidi" w:hAnsiTheme="majorBidi" w:cstheme="majorBidi"/>
          <w:color w:val="000000" w:themeColor="text1"/>
          <w:szCs w:val="24"/>
          <w:lang w:val="en-US"/>
        </w:rPr>
        <w:t xml:space="preserve"> Melalui Remaja Masjid, secara bertahap kita dapat menanamkan nilai-nilai Islam pada anak-anak kita dan mampu memperkuat generasi Islam dalam segala aktivitasnya. Sebagai generasi muda Muslim, </w:t>
      </w:r>
      <w:r w:rsidR="00BA3C03">
        <w:rPr>
          <w:rFonts w:asciiTheme="majorBidi" w:hAnsiTheme="majorBidi" w:cstheme="majorBidi"/>
          <w:color w:val="000000" w:themeColor="text1"/>
          <w:szCs w:val="24"/>
          <w:lang w:val="en-US"/>
        </w:rPr>
        <w:t>Peneliti</w:t>
      </w:r>
      <w:r w:rsidR="00C77D59" w:rsidRPr="00C77D59">
        <w:rPr>
          <w:rFonts w:asciiTheme="majorBidi" w:hAnsiTheme="majorBidi" w:cstheme="majorBidi"/>
          <w:color w:val="000000" w:themeColor="text1"/>
          <w:szCs w:val="24"/>
          <w:lang w:val="en-US"/>
        </w:rPr>
        <w:t xml:space="preserve"> bertujuan untuk  memotivasi para remaja dan membantu mereka mewujudkan potensi  mereka dengan melaksanakan kegiatan untuk meningkatkan potensi mereka</w:t>
      </w:r>
      <w:r w:rsidR="003733FD">
        <w:rPr>
          <w:rFonts w:asciiTheme="majorBidi" w:hAnsiTheme="majorBidi" w:cstheme="majorBidi"/>
          <w:color w:val="000000" w:themeColor="text1"/>
          <w:szCs w:val="24"/>
          <w:lang w:val="en-US"/>
        </w:rPr>
        <w:t xml:space="preserve"> </w:t>
      </w:r>
      <w:r w:rsidR="003733FD">
        <w:rPr>
          <w:rFonts w:asciiTheme="majorBidi" w:hAnsiTheme="majorBidi" w:cstheme="majorBidi"/>
          <w:color w:val="000000" w:themeColor="text1"/>
          <w:szCs w:val="24"/>
          <w:lang w:val="en-US"/>
        </w:rPr>
        <w:fldChar w:fldCharType="begin" w:fldLock="1"/>
      </w:r>
      <w:r w:rsidR="006C3AC7">
        <w:rPr>
          <w:rFonts w:asciiTheme="majorBidi" w:hAnsiTheme="majorBidi" w:cstheme="majorBidi"/>
          <w:color w:val="000000" w:themeColor="text1"/>
          <w:szCs w:val="24"/>
          <w:lang w:val="en-US"/>
        </w:rPr>
        <w:instrText>ADDIN CSL_CITATION {"citationItems":[{"id":"ITEM-1","itemData":{"abstract":"AGUSTRIAWAN. 10519248615. Peranan Remaja Masjid Dalam Pembinaan Akhlak Remaja Di Kelurahan Manorang Salo Kecamatan Marioriawa Kabupaten Soppeng. Di bimbing oleh H. Mawardi Pewangi i dan Ahmad Nashir Tujuan penelitian: 1). Untuk mengetahui peranan remaja masjid di Kelurahan Manorang Salo Kecamatan Marioriawa Kabupaten Soppeng 2).Untuk mengetahui pembinaan akhlak remaja di Kelurahan Manorang Salo Kecamatan Marioriawa Kabupaten Soppeng 3).Untuk mengetahui peranan remaja masjid dalam pembinaan akhlak remaja di Kelurahan Manorang Salo Kecamatan Marioriawa Kabupaten Soppeng. Jenis penelitian yang digunakan dalam penelitian ini adalah deskriptif kualitatif. Lokasi dan objek penelitaian yang digunakan bertempat di Kelurahan Manorang Salo Kecamatan Marioriawa Kabupaten Soppeng. Fokus penelitian yaitu Remaja Masjid dan Pembinaan Akhlak. Sumber data yang digunakan dalam penelitian ini adalah sumber data primer dan sumber data sekunder. Metode pengumpulan data dalam penelitian ini adalah observasi, wawancara, dan dokumentasi. Metode analisis data dalam penelitian ini menggunakan langkah-langkah reduksi data, penyajian data, dan penarikan kesimpulan. Hasil penelitian menunjukkan bahwa: 1).Peranan Remaja Masjid di Kelurahan Manorang Salo memiliki kedudukan dan peran yang sangat strategis dalam rangka memperdayakan remaja dan memakmurkan Masjid pada umumnya, khususnya Masjid Manorang Salo. Hal ini dapat dilihat dari beberapa perannya seperti kajian Ahad pagi dan bakti sosial.2).Pembinaan Akhlak remaja di Kelurahan Manorang Salo lebih kepada bagaimana merangkul remaja dan mengikut sertakan dalam berbagai kegiatan yang dilaksanakan remaja Masjid seperti kegiatan sosial serta kegiatan yang menarik perhatian para remaja seperti mengundang tokoh Agama untuk memberikan ceramah. 3). Peranan remaja Masjid dalam pembinaan Akhlak remaja di Kelurahan Manorang Salo dengan melaksanakan kegiatan-kegiatan, baik itu kegiatan keagamaan maupun sosial serta melakukan kegiatan training atau pengkaderan untuk menambah wawasan dan pengetahuan.dengan mengikutsertakan remaja – remaja di Kelurahan Manorang Salo agar remaja ini nantinya menjadi generasi yang berakhlak baik.","author":[{"dropping-particle":"","family":"Agustriawan","given":"","non-dropping-particle":"","parse-names":false,"suffix":""}],"id":"ITEM-1","issued":{"date-parts":[["2019"]]},"number-of-pages":"71","publisher":"Universitas Muhammadiyah Makassar","title":"Peranan Remaja Masjid Dalam Pembinaan Akhlak Remaja Di Kelurahan Manorang Salo Kecamatan Marioriawa Kabupaten Soppeng","type":"thesis"},"uris":["http://www.mendeley.com/documents/?uuid=056b13c1-8ea1-44f6-9905-4f968711c8c8"]}],"mendeley":{"formattedCitation":"(Agustriawan, 2019)","plainTextFormattedCitation":"(Agustriawan, 2019)","previouslyFormattedCitation":"(Agustriawan, 2019)"},"properties":{"noteIndex":0},"schema":"https://github.com/citation-style-language/schema/raw/master/csl-citation.json"}</w:instrText>
      </w:r>
      <w:r w:rsidR="003733FD">
        <w:rPr>
          <w:rFonts w:asciiTheme="majorBidi" w:hAnsiTheme="majorBidi" w:cstheme="majorBidi"/>
          <w:color w:val="000000" w:themeColor="text1"/>
          <w:szCs w:val="24"/>
          <w:lang w:val="en-US"/>
        </w:rPr>
        <w:fldChar w:fldCharType="separate"/>
      </w:r>
      <w:r w:rsidR="003733FD" w:rsidRPr="003733FD">
        <w:rPr>
          <w:rFonts w:asciiTheme="majorBidi" w:hAnsiTheme="majorBidi" w:cstheme="majorBidi"/>
          <w:noProof/>
          <w:color w:val="000000" w:themeColor="text1"/>
          <w:szCs w:val="24"/>
          <w:lang w:val="en-US"/>
        </w:rPr>
        <w:t>(Agustriawan, 2019)</w:t>
      </w:r>
      <w:r w:rsidR="003733FD">
        <w:rPr>
          <w:rFonts w:asciiTheme="majorBidi" w:hAnsiTheme="majorBidi" w:cstheme="majorBidi"/>
          <w:color w:val="000000" w:themeColor="text1"/>
          <w:szCs w:val="24"/>
          <w:lang w:val="en-US"/>
        </w:rPr>
        <w:fldChar w:fldCharType="end"/>
      </w:r>
      <w:r w:rsidR="00C77D59" w:rsidRPr="00C77D59">
        <w:rPr>
          <w:rFonts w:asciiTheme="majorBidi" w:hAnsiTheme="majorBidi" w:cstheme="majorBidi"/>
          <w:color w:val="000000" w:themeColor="text1"/>
          <w:szCs w:val="24"/>
          <w:lang w:val="en-US"/>
        </w:rPr>
        <w:t>.</w:t>
      </w:r>
    </w:p>
    <w:p w14:paraId="663E4DA1" w14:textId="0485CB8F" w:rsidR="003733FD" w:rsidRDefault="003733FD" w:rsidP="00494753">
      <w:pPr>
        <w:jc w:val="both"/>
        <w:rPr>
          <w:rFonts w:ascii="Times New Roman" w:hAnsi="Times New Roman" w:cs="Times New Roman"/>
        </w:rPr>
      </w:pPr>
      <w:r>
        <w:rPr>
          <w:lang w:val="en-US"/>
        </w:rPr>
        <w:tab/>
      </w:r>
      <w:r w:rsidRPr="00494753">
        <w:rPr>
          <w:rFonts w:ascii="Times New Roman" w:hAnsi="Times New Roman" w:cs="Times New Roman"/>
        </w:rPr>
        <w:t xml:space="preserve">Penelitian yang dilakukan oleh Putri dkk pada tahun 2024 dengan judul penelttian Penerapan Metode Ceramah Dalam Meningkatkan Hasil Belajar Siswa Pada Mata Pelajaran Pendidikan Agama Islam Di SMP Hidayutullah Medan. Hasil </w:t>
      </w:r>
      <w:r w:rsidR="00C44323">
        <w:rPr>
          <w:rFonts w:ascii="Times New Roman" w:hAnsi="Times New Roman" w:cs="Times New Roman"/>
        </w:rPr>
        <w:t>dari penelitia</w:t>
      </w:r>
      <w:r w:rsidRPr="00494753">
        <w:rPr>
          <w:rFonts w:ascii="Times New Roman" w:hAnsi="Times New Roman" w:cs="Times New Roman"/>
        </w:rPr>
        <w:t xml:space="preserve">nnya yaitu metode ceramah dapat meningkatkan kognitif siswa. Terdapat 75 siswa dari 78 siswa yang paham dengan metode ceramah. Persamaan </w:t>
      </w:r>
      <w:r w:rsidRPr="00494753">
        <w:rPr>
          <w:rFonts w:ascii="Times New Roman" w:hAnsi="Times New Roman" w:cs="Times New Roman"/>
        </w:rPr>
        <w:lastRenderedPageBreak/>
        <w:t>penelitian dengan penelitian ini yaitu sama-sama menggunakan metode ceramah, sedangkan berbedaanya yaitu objek penelitian dan juga materi yang diajarkan. Dalam penelitian Putri dkk materinya yaitu pembelajaran umum PAI, sedangkan pada penelitian ini focus pada materi Ruqyah</w:t>
      </w:r>
      <w:r w:rsidR="006C3AC7" w:rsidRPr="00494753">
        <w:rPr>
          <w:rFonts w:ascii="Times New Roman" w:hAnsi="Times New Roman" w:cs="Times New Roman"/>
        </w:rPr>
        <w:t xml:space="preserve"> </w:t>
      </w:r>
      <w:r w:rsidR="006C3AC7" w:rsidRPr="00494753">
        <w:rPr>
          <w:rFonts w:ascii="Times New Roman" w:hAnsi="Times New Roman" w:cs="Times New Roman"/>
        </w:rPr>
        <w:fldChar w:fldCharType="begin" w:fldLock="1"/>
      </w:r>
      <w:r w:rsidR="00467CF2">
        <w:rPr>
          <w:rFonts w:ascii="Times New Roman" w:hAnsi="Times New Roman" w:cs="Times New Roman"/>
        </w:rPr>
        <w:instrText>ADDIN CSL_CITATION {"citationItems":[{"id":"ITEM-1","itemData":{"author":[{"dropping-particle":"","family":"Putri dkk","given":"","non-dropping-particle":"","parse-names":false,"suffix":""}],"container-title":"INTEGRASI","id":"ITEM-1","issue":"2","issued":{"date-parts":[["2024"]]},"page":"152-157","title":"AL-MIKRAJ Jurnal Studi Islam dan Humaniora","type":"article-journal","volume":"9"},"uris":["http://www.mendeley.com/documents/?uuid=ff906c6a-a634-4d84-8ce0-2437bafa0b80"]}],"mendeley":{"formattedCitation":"(Putri dkk, 2024)","plainTextFormattedCitation":"(Putri dkk, 2024)","previouslyFormattedCitation":"(Putri dkk, 2024)"},"properties":{"noteIndex":0},"schema":"https://github.com/citation-style-language/schema/raw/master/csl-citation.json"}</w:instrText>
      </w:r>
      <w:r w:rsidR="006C3AC7" w:rsidRPr="00494753">
        <w:rPr>
          <w:rFonts w:ascii="Times New Roman" w:hAnsi="Times New Roman" w:cs="Times New Roman"/>
        </w:rPr>
        <w:fldChar w:fldCharType="separate"/>
      </w:r>
      <w:r w:rsidR="006C3AC7" w:rsidRPr="00494753">
        <w:rPr>
          <w:rFonts w:ascii="Times New Roman" w:hAnsi="Times New Roman" w:cs="Times New Roman"/>
          <w:noProof/>
        </w:rPr>
        <w:t>(Putri dkk, 2024)</w:t>
      </w:r>
      <w:r w:rsidR="006C3AC7" w:rsidRPr="00494753">
        <w:rPr>
          <w:rFonts w:ascii="Times New Roman" w:hAnsi="Times New Roman" w:cs="Times New Roman"/>
        </w:rPr>
        <w:fldChar w:fldCharType="end"/>
      </w:r>
      <w:r w:rsidRPr="00494753">
        <w:rPr>
          <w:rFonts w:ascii="Times New Roman" w:hAnsi="Times New Roman" w:cs="Times New Roman"/>
        </w:rPr>
        <w:t>.</w:t>
      </w:r>
      <w:r w:rsidR="00F17894" w:rsidRPr="00494753">
        <w:rPr>
          <w:rFonts w:ascii="Times New Roman" w:hAnsi="Times New Roman" w:cs="Times New Roman"/>
        </w:rPr>
        <w:t xml:space="preserve"> Penelitian yang dilakukan oleh Nur Azizah 2020 tentang Implementasi metode ceramah berfariatif</w:t>
      </w:r>
      <w:r w:rsidR="00AF3128" w:rsidRPr="00494753">
        <w:rPr>
          <w:rFonts w:ascii="Times New Roman" w:hAnsi="Times New Roman" w:cs="Times New Roman"/>
        </w:rPr>
        <w:t xml:space="preserve"> untuk meningkatkan motivasi belajar</w:t>
      </w:r>
      <w:r w:rsidR="00F17894" w:rsidRPr="00494753">
        <w:rPr>
          <w:rFonts w:ascii="Times New Roman" w:hAnsi="Times New Roman" w:cs="Times New Roman"/>
        </w:rPr>
        <w:t xml:space="preserve"> </w:t>
      </w:r>
      <w:r w:rsidR="00AF3128" w:rsidRPr="00494753">
        <w:rPr>
          <w:rFonts w:ascii="Times New Roman" w:hAnsi="Times New Roman" w:cs="Times New Roman"/>
        </w:rPr>
        <w:t>pada mata pelajaran PAI.</w:t>
      </w:r>
      <w:r w:rsidR="006C3AC7" w:rsidRPr="00494753">
        <w:rPr>
          <w:rFonts w:ascii="Times New Roman" w:hAnsi="Times New Roman" w:cs="Times New Roman"/>
        </w:rPr>
        <w:t xml:space="preserve"> Persamaan penelitian yaitu sama-sama meneliti tentang metode ceramah berfariatif, perbedaan penelitian yaitu penelitian yang dilakukan oleh Nur Azizah focus pada meningkatkan motivasi, sedangkan penelitian peneliti hanya focus pada penyampian materi PAI yaitu Ruqyah dengan metode ceramah </w:t>
      </w:r>
      <w:r w:rsidR="006C3AC7" w:rsidRPr="00494753">
        <w:rPr>
          <w:rFonts w:ascii="Times New Roman" w:hAnsi="Times New Roman" w:cs="Times New Roman"/>
        </w:rPr>
        <w:fldChar w:fldCharType="begin" w:fldLock="1"/>
      </w:r>
      <w:r w:rsidR="006C3AC7" w:rsidRPr="00494753">
        <w:rPr>
          <w:rFonts w:ascii="Times New Roman" w:hAnsi="Times New Roman" w:cs="Times New Roman"/>
        </w:rPr>
        <w:instrText>ADDIN CSL_CITATION {"citationItems":[{"id":"ITEM-1","itemData":{"ISBN":"1969102020","author":[{"dropping-particle":"","family":"Azizah","given":"Nur","non-dropping-particle":"","parse-names":false,"suffix":""}],"id":"ITEM-1","issued":{"date-parts":[["2014"]]},"publisher":"UNIVERSITAS ISLAM NEGERI MAULANA MALIK IBRAHIM MALANG","title":"Implementasi Metode Ceramah Bervariasi Dalam Meningkatkan Motivasi Belajar Siswa Kelas Viii Pada Pembelajaran Pendidikan Agama Islam Di Sekolah Menengah Pertama Negeri 1 Dukun Gresik","type":"thesis"},"uris":["http://www.mendeley.com/documents/?uuid=fce70e0e-87c6-4206-a6c4-46c16cbfa4be"]}],"mendeley":{"formattedCitation":"(Azizah, 2014)","plainTextFormattedCitation":"(Azizah, 2014)","previouslyFormattedCitation":"(Azizah, 2014)"},"properties":{"noteIndex":0},"schema":"https://github.com/citation-style-language/schema/raw/master/csl-citation.json"}</w:instrText>
      </w:r>
      <w:r w:rsidR="006C3AC7" w:rsidRPr="00494753">
        <w:rPr>
          <w:rFonts w:ascii="Times New Roman" w:hAnsi="Times New Roman" w:cs="Times New Roman"/>
        </w:rPr>
        <w:fldChar w:fldCharType="separate"/>
      </w:r>
      <w:r w:rsidR="006C3AC7" w:rsidRPr="00494753">
        <w:rPr>
          <w:rFonts w:ascii="Times New Roman" w:hAnsi="Times New Roman" w:cs="Times New Roman"/>
          <w:noProof/>
        </w:rPr>
        <w:t>(Azizah, 2014)</w:t>
      </w:r>
      <w:r w:rsidR="006C3AC7" w:rsidRPr="00494753">
        <w:rPr>
          <w:rFonts w:ascii="Times New Roman" w:hAnsi="Times New Roman" w:cs="Times New Roman"/>
        </w:rPr>
        <w:fldChar w:fldCharType="end"/>
      </w:r>
      <w:r w:rsidR="006C3AC7" w:rsidRPr="00494753">
        <w:rPr>
          <w:rFonts w:ascii="Times New Roman" w:hAnsi="Times New Roman" w:cs="Times New Roman"/>
        </w:rPr>
        <w:t>.</w:t>
      </w:r>
    </w:p>
    <w:p w14:paraId="06E4301B" w14:textId="0253EFFF" w:rsidR="00C44323" w:rsidRPr="00494753" w:rsidRDefault="00C44323" w:rsidP="00494753">
      <w:pPr>
        <w:jc w:val="both"/>
        <w:rPr>
          <w:rFonts w:ascii="Times New Roman" w:hAnsi="Times New Roman" w:cs="Times New Roman"/>
        </w:rPr>
      </w:pPr>
      <w:r>
        <w:rPr>
          <w:rFonts w:ascii="Times New Roman" w:hAnsi="Times New Roman" w:cs="Times New Roman"/>
        </w:rPr>
        <w:tab/>
        <w:t>Penelitian tantang peran remaja dalam memakmurkan masjid diantaranya yang dilakukan oleh Sony dkk pada tahun 2021 menunjukan bahwa, adanya remaja masjid berpengaruh pada peringatan hari-hari besar Islam, penambahan jamaah masjid dan juga keaktifan bekerja sama dengan pihak-pihak lainnya.</w:t>
      </w:r>
      <w:r w:rsidR="00467CF2">
        <w:rPr>
          <w:rFonts w:ascii="Times New Roman" w:hAnsi="Times New Roman" w:cs="Times New Roman"/>
        </w:rPr>
        <w:t xml:space="preserve"> Persamaan penelitian ini yaitu sama-sama meneliti tentang remaja masjid, perbedaannya pada penelitian Sony dkk focus padaperan remaja, sedangkan pada penelitian peneliti yaitu terletak pada remaja sebagai objek penelitian mata pelajaran PAI </w:t>
      </w:r>
      <w:r w:rsidR="00467CF2">
        <w:rPr>
          <w:rFonts w:ascii="Times New Roman" w:hAnsi="Times New Roman" w:cs="Times New Roman"/>
        </w:rPr>
        <w:fldChar w:fldCharType="begin" w:fldLock="1"/>
      </w:r>
      <w:r w:rsidR="00467CF2">
        <w:rPr>
          <w:rFonts w:ascii="Times New Roman" w:hAnsi="Times New Roman" w:cs="Times New Roman"/>
        </w:rPr>
        <w:instrText>ADDIN CSL_CITATION {"citationItems":[{"id":"ITEM-1","itemData":{"DOI":"10.53429/j-kis.v2i1.227","ISSN":"2723-4703","abstract":"Penelitian ini berjudul “Peran Remaja Masjid Baitul Mustofa Qauman Dalam Meningkatkan Dakwah” ,merupakan penelitian yang meneliti tentang  Perjuangan REMAS  di  dalam memajukan Dakwah di Kab. Nganjuk. Penelitian ini berusaha mengetahui  : 1) Bagaimana Peran remaja masjid Baitul Mustofa Qouman dalam kemajuan dakwah?\r Metode Penelitian : Berdasarkan Sumber datanya penelitian ini termasuk penelitian lapangan, dan ditinjau dari segi sifat-sifat data termasuk dalam penelitian kualitatif, berdasarkan pembahasannya termasuk penelitian deskriptif dengan menggunakan pendekatan deskriptif kualitatif. Data dikumpulkan dengan metode observasi, wawancara dan dokumentasi. Analisa data dilakukan mulai dari reduksi data, penyajian data dan penarikan kesimpulan.\r  \r Hasil penelitian : Menunjukkan bahwa keberadaan remaja masjid memiliki fungsi dan peranan yang sangat penting di dalam komunitas tersendiri. Dalam menjalankan peranannya, aktivitas kegiatan yang dilakukan oleh remaja masjid yang ada di Desa Plosoharjo tidak hanya fokus pada bidang keremajaan, melainkan bidang kemasjidan untuk memperluas jangkauan aktivitas dan pelayanannya dalam mencapai kemakmuran masjid yang dicita-citakan. Adanya Remas dalam memakmurkan masjid yaitu dengan cara Melakukan Shalat berjamaah di Masjid, dan Melakukan Peringatan hari-haribesar di Masjid , Dampak adanya Remas ini  dari pengurus dan anggota aktif sendiri juga menunjukkan kepada masyarakat kalau organisasi mereka ini adalah organisasi yang positif. Sampai saat ini pun masyarakat juga sangat antusias dalam mendukung organisasi remaja masjid ini, dan ini pun juga berdampak positif bagi anggota yaitu, menjadikan banyak nya anggota baru.","author":[{"dropping-particle":"","family":"Sony Eko Adisaputro","given":"","non-dropping-particle":"","parse-names":false,"suffix":""},{"dropping-particle":"","family":"Sutamaji","given":"","non-dropping-particle":"","parse-names":false,"suffix":""},{"dropping-particle":"","family":"Muhammad Amrillah","given":"","non-dropping-particle":"","parse-names":false,"suffix":""}],"container-title":"J-KIs: Jurnal Komunikasi Islam","id":"ITEM-1","issue":"1","issued":{"date-parts":[["2021"]]},"page":"43-52","title":"Peran Remaja Masjid dalam Meningkatkan Dakwah","type":"article-journal","volume":"2"},"uris":["http://www.mendeley.com/documents/?uuid=3470c630-457a-43d0-89b9-1323656a2f8e"]}],"mendeley":{"formattedCitation":"(Sony Eko Adisaputro et al., 2021)","plainTextFormattedCitation":"(Sony Eko Adisaputro et al., 2021)","previouslyFormattedCitation":"(Sony Eko Adisaputro et al., 2021)"},"properties":{"noteIndex":0},"schema":"https://github.com/citation-style-language/schema/raw/master/csl-citation.json"}</w:instrText>
      </w:r>
      <w:r w:rsidR="00467CF2">
        <w:rPr>
          <w:rFonts w:ascii="Times New Roman" w:hAnsi="Times New Roman" w:cs="Times New Roman"/>
        </w:rPr>
        <w:fldChar w:fldCharType="separate"/>
      </w:r>
      <w:r w:rsidR="00467CF2" w:rsidRPr="00467CF2">
        <w:rPr>
          <w:rFonts w:ascii="Times New Roman" w:hAnsi="Times New Roman" w:cs="Times New Roman"/>
          <w:noProof/>
        </w:rPr>
        <w:t>(Sony Eko Adisaputro et al., 2021)</w:t>
      </w:r>
      <w:r w:rsidR="00467CF2">
        <w:rPr>
          <w:rFonts w:ascii="Times New Roman" w:hAnsi="Times New Roman" w:cs="Times New Roman"/>
        </w:rPr>
        <w:fldChar w:fldCharType="end"/>
      </w:r>
      <w:r w:rsidR="00467CF2">
        <w:rPr>
          <w:rFonts w:ascii="Times New Roman" w:hAnsi="Times New Roman" w:cs="Times New Roman"/>
        </w:rPr>
        <w:t xml:space="preserve">. Penelitian yang dilakukan oleh Nur Isro’ah pada tahun 2019 yang meneliti tentang meningkatkan kesadaran remaja dalam memakmurkan masjid. Persamaan penelitian ini sama-sama meneliti tentang remaja masjid, perbedaan penelitian ini yaitu pada penelitian Nur dkk focus pada meningkatkan kesadaran remaja untuk memakmurkan masjid, sedangkan pada peneltian ini focus pada pemberian materi </w:t>
      </w:r>
      <w:r w:rsidR="00467CF2">
        <w:rPr>
          <w:rFonts w:ascii="Times New Roman" w:hAnsi="Times New Roman" w:cs="Times New Roman"/>
        </w:rPr>
        <w:fldChar w:fldCharType="begin" w:fldLock="1"/>
      </w:r>
      <w:r w:rsidR="00492F54">
        <w:rPr>
          <w:rFonts w:ascii="Times New Roman" w:hAnsi="Times New Roman" w:cs="Times New Roman"/>
        </w:rPr>
        <w:instrText>ADDIN CSL_CITATION {"citationItems":[{"id":"ITEM-1","itemData":{"abstract":"… ini karena tidak adanya Organisasi Remaja Masjid yang aktif dalam rangka memakmurkan setiap kegiatan yang dijalankan di masjid. Pengamatan objek penelitian dilakukan sejak …","author":[{"dropping-particle":"","family":"Isro'ah","given":"N","non-dropping-particle":"","parse-names":false,"suffix":""},{"dropping-particle":"","family":"Zayinhida","given":"R","non-dropping-particle":"","parse-names":false,"suffix":""},{"dropping-particle":"","family":"Rismanto","given":"R","non-dropping-particle":"","parse-names":false,"suffix":""}],"container-title":"(Jurnal Prosiding Konferensi Pengabdian Masyarakat)","id":"ITEM-1","issued":{"date-parts":[["2019"]]},"page":"6","title":"Meningkatkan Kesadaran Remaja dalam Memakmurkan Masjid","type":"article-journal","volume":"Vol. 1"},"uris":["http://www.mendeley.com/documents/?uuid=e4e97d7d-fef0-49aa-86bc-93b74933bef3"]}],"mendeley":{"formattedCitation":"(Isro’ah et al., 2019)","plainTextFormattedCitation":"(Isro’ah et al., 2019)","previouslyFormattedCitation":"(Isro’ah et al., 2019)"},"properties":{"noteIndex":0},"schema":"https://github.com/citation-style-language/schema/raw/master/csl-citation.json"}</w:instrText>
      </w:r>
      <w:r w:rsidR="00467CF2">
        <w:rPr>
          <w:rFonts w:ascii="Times New Roman" w:hAnsi="Times New Roman" w:cs="Times New Roman"/>
        </w:rPr>
        <w:fldChar w:fldCharType="separate"/>
      </w:r>
      <w:r w:rsidR="00467CF2" w:rsidRPr="00467CF2">
        <w:rPr>
          <w:rFonts w:ascii="Times New Roman" w:hAnsi="Times New Roman" w:cs="Times New Roman"/>
          <w:noProof/>
        </w:rPr>
        <w:t>(Isro’ah et al., 2019)</w:t>
      </w:r>
      <w:r w:rsidR="00467CF2">
        <w:rPr>
          <w:rFonts w:ascii="Times New Roman" w:hAnsi="Times New Roman" w:cs="Times New Roman"/>
        </w:rPr>
        <w:fldChar w:fldCharType="end"/>
      </w:r>
    </w:p>
    <w:p w14:paraId="060A3D1F" w14:textId="228B9CEA" w:rsidR="00C77D59" w:rsidRDefault="00B34B06" w:rsidP="00C77D59">
      <w:pPr>
        <w:jc w:val="both"/>
        <w:rPr>
          <w:rFonts w:asciiTheme="majorBidi" w:hAnsiTheme="majorBidi" w:cstheme="majorBidi"/>
          <w:color w:val="000000" w:themeColor="text1"/>
          <w:szCs w:val="24"/>
        </w:rPr>
      </w:pPr>
      <w:r>
        <w:rPr>
          <w:rFonts w:asciiTheme="majorBidi" w:hAnsiTheme="majorBidi" w:cstheme="majorBidi"/>
          <w:color w:val="000000" w:themeColor="text1"/>
          <w:szCs w:val="24"/>
          <w:lang w:val="en-US"/>
        </w:rPr>
        <w:tab/>
      </w:r>
      <w:r w:rsidR="00467CF2">
        <w:rPr>
          <w:rFonts w:asciiTheme="majorBidi" w:hAnsiTheme="majorBidi" w:cstheme="majorBidi"/>
          <w:color w:val="000000" w:themeColor="text1"/>
          <w:szCs w:val="24"/>
        </w:rPr>
        <w:t>Remaja M</w:t>
      </w:r>
      <w:r w:rsidR="00C77D59" w:rsidRPr="00C77D59">
        <w:rPr>
          <w:rFonts w:asciiTheme="majorBidi" w:hAnsiTheme="majorBidi" w:cstheme="majorBidi"/>
          <w:color w:val="000000" w:themeColor="text1"/>
          <w:szCs w:val="24"/>
        </w:rPr>
        <w:t>asjid Al-hidayah</w:t>
      </w:r>
      <w:r w:rsidR="00467CF2">
        <w:rPr>
          <w:rFonts w:asciiTheme="majorBidi" w:hAnsiTheme="majorBidi" w:cstheme="majorBidi"/>
          <w:color w:val="000000" w:themeColor="text1"/>
          <w:szCs w:val="24"/>
        </w:rPr>
        <w:t xml:space="preserve"> Astanajaputra Cirebon merupakan remaja potensial yang sering mengadakan acara-acara besar Islam. Namun pada </w:t>
      </w:r>
      <w:r w:rsidR="007378D2">
        <w:rPr>
          <w:rFonts w:asciiTheme="majorBidi" w:hAnsiTheme="majorBidi" w:cstheme="majorBidi"/>
          <w:color w:val="000000" w:themeColor="text1"/>
          <w:szCs w:val="24"/>
        </w:rPr>
        <w:t>kultur masyarakat masih belum bisa membedakan apa itu ruqyah syar’iyah dan ruqyah yang tidak diperbolehkan untuk dilakukan.</w:t>
      </w:r>
      <w:r w:rsidR="00C77D59" w:rsidRPr="00C77D59">
        <w:rPr>
          <w:rFonts w:asciiTheme="majorBidi" w:hAnsiTheme="majorBidi" w:cstheme="majorBidi"/>
          <w:color w:val="000000" w:themeColor="text1"/>
          <w:szCs w:val="24"/>
        </w:rPr>
        <w:t xml:space="preserve"> </w:t>
      </w:r>
      <w:r w:rsidR="007378D2">
        <w:rPr>
          <w:rFonts w:asciiTheme="majorBidi" w:hAnsiTheme="majorBidi" w:cstheme="majorBidi"/>
          <w:color w:val="000000" w:themeColor="text1"/>
          <w:szCs w:val="24"/>
        </w:rPr>
        <w:t xml:space="preserve">Dengan memberikan pemahaman </w:t>
      </w:r>
      <w:r w:rsidR="008D087B">
        <w:rPr>
          <w:rFonts w:asciiTheme="majorBidi" w:hAnsiTheme="majorBidi" w:cstheme="majorBidi"/>
          <w:color w:val="000000" w:themeColor="text1"/>
          <w:szCs w:val="24"/>
        </w:rPr>
        <w:t>ruqyah syariyah kepada para remaja</w:t>
      </w:r>
      <w:r w:rsidR="00920DC7">
        <w:rPr>
          <w:rFonts w:asciiTheme="majorBidi" w:hAnsiTheme="majorBidi" w:cstheme="majorBidi"/>
          <w:color w:val="000000" w:themeColor="text1"/>
          <w:szCs w:val="24"/>
        </w:rPr>
        <w:t>,</w:t>
      </w:r>
      <w:r w:rsidR="008D087B">
        <w:rPr>
          <w:rFonts w:asciiTheme="majorBidi" w:hAnsiTheme="majorBidi" w:cstheme="majorBidi"/>
          <w:color w:val="000000" w:themeColor="text1"/>
          <w:szCs w:val="24"/>
        </w:rPr>
        <w:t xml:space="preserve"> diharpakan akan meluasnya dakwah tentang ruqyah syariiyyah </w:t>
      </w:r>
      <w:r w:rsidR="00920DC7">
        <w:rPr>
          <w:rFonts w:asciiTheme="majorBidi" w:hAnsiTheme="majorBidi" w:cstheme="majorBidi"/>
          <w:color w:val="000000" w:themeColor="text1"/>
          <w:szCs w:val="24"/>
        </w:rPr>
        <w:t>sehingga masyarakat lebih memilih ruqyah yang diperbolehkan dalam Islam.</w:t>
      </w:r>
    </w:p>
    <w:p w14:paraId="6060AE64" w14:textId="5F8A942E" w:rsidR="00484034" w:rsidRPr="00C52534" w:rsidRDefault="00920DC7" w:rsidP="00920DC7">
      <w:pPr>
        <w:jc w:val="both"/>
        <w:rPr>
          <w:rFonts w:ascii="Times New Roman" w:hAnsi="Times New Roman" w:cs="Times New Roman"/>
          <w:lang w:val="en-US"/>
        </w:rPr>
      </w:pPr>
      <w:r>
        <w:rPr>
          <w:rFonts w:asciiTheme="majorBidi" w:hAnsiTheme="majorBidi" w:cstheme="majorBidi"/>
          <w:color w:val="000000" w:themeColor="text1"/>
          <w:szCs w:val="24"/>
        </w:rPr>
        <w:tab/>
        <w:t xml:space="preserve">Dari penjelasan diatas peneliti akan meneliti </w:t>
      </w:r>
      <w:r w:rsidRPr="00920DC7">
        <w:rPr>
          <w:rFonts w:asciiTheme="majorBidi" w:hAnsiTheme="majorBidi" w:cstheme="majorBidi"/>
          <w:bCs/>
          <w:color w:val="000000" w:themeColor="text1"/>
          <w:szCs w:val="30"/>
          <w:lang w:val="en-US"/>
        </w:rPr>
        <w:t xml:space="preserve">Meningkatkan Pemahaman PAI Terkait Ruqyah Dengan Metode Ceramah Bervariatif Pada Anggota Remaja Masjid </w:t>
      </w:r>
      <w:r w:rsidRPr="00920DC7">
        <w:rPr>
          <w:rFonts w:asciiTheme="majorBidi" w:hAnsiTheme="majorBidi" w:cstheme="majorBidi"/>
          <w:color w:val="000000" w:themeColor="text1"/>
          <w:szCs w:val="30"/>
          <w:lang w:val="en-US"/>
        </w:rPr>
        <w:t>Al-Hidayah Astanajapura Cirebon</w:t>
      </w:r>
      <w:r>
        <w:rPr>
          <w:rFonts w:asciiTheme="majorBidi" w:hAnsiTheme="majorBidi" w:cstheme="majorBidi"/>
          <w:color w:val="000000" w:themeColor="text1"/>
          <w:szCs w:val="30"/>
          <w:lang w:val="en-US"/>
        </w:rPr>
        <w:t>.</w:t>
      </w:r>
    </w:p>
    <w:p w14:paraId="255459FA" w14:textId="77777777" w:rsidR="00835CE4" w:rsidRPr="00C52534" w:rsidRDefault="00835CE4" w:rsidP="00D85BC7">
      <w:pPr>
        <w:pStyle w:val="ListParagraph"/>
        <w:spacing w:line="276" w:lineRule="auto"/>
        <w:ind w:left="0"/>
        <w:jc w:val="both"/>
        <w:rPr>
          <w:rFonts w:ascii="Times New Roman" w:hAnsi="Times New Roman" w:cs="Times New Roman"/>
          <w:lang w:val="en-US"/>
        </w:rPr>
      </w:pPr>
    </w:p>
    <w:p w14:paraId="4204DAA2" w14:textId="7FAC40D4" w:rsidR="009B3202" w:rsidRPr="00C52534" w:rsidRDefault="009B3202" w:rsidP="00883093">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Metode Penelitian</w:t>
      </w:r>
    </w:p>
    <w:p w14:paraId="045792F0" w14:textId="23D3364F" w:rsidR="00883093" w:rsidRPr="00883093" w:rsidRDefault="00883093" w:rsidP="00883093">
      <w:pPr>
        <w:jc w:val="both"/>
        <w:rPr>
          <w:rFonts w:asciiTheme="majorBidi" w:hAnsiTheme="majorBidi" w:cstheme="majorBidi"/>
          <w:color w:val="000000" w:themeColor="text1"/>
          <w:szCs w:val="24"/>
          <w:lang w:val="en-US"/>
        </w:rPr>
      </w:pPr>
      <w:r>
        <w:rPr>
          <w:rFonts w:asciiTheme="majorBidi" w:hAnsiTheme="majorBidi" w:cstheme="majorBidi"/>
          <w:color w:val="000000" w:themeColor="text1"/>
          <w:sz w:val="24"/>
          <w:szCs w:val="24"/>
          <w:lang w:val="en-US"/>
        </w:rPr>
        <w:tab/>
      </w:r>
      <w:r w:rsidRPr="00883093">
        <w:rPr>
          <w:rFonts w:asciiTheme="majorBidi" w:hAnsiTheme="majorBidi" w:cstheme="majorBidi"/>
          <w:color w:val="000000" w:themeColor="text1"/>
          <w:szCs w:val="24"/>
          <w:lang w:val="en-US"/>
        </w:rPr>
        <w:t xml:space="preserve">Peneliti dalam meneliti objek penelitian dengan metode penelitian kualitatif deskriptif </w:t>
      </w:r>
      <w:r w:rsidRPr="00883093">
        <w:rPr>
          <w:rFonts w:asciiTheme="majorBidi" w:hAnsiTheme="majorBidi" w:cstheme="majorBidi"/>
          <w:i/>
          <w:iCs/>
          <w:color w:val="000000" w:themeColor="text1"/>
          <w:szCs w:val="24"/>
          <w:lang w:val="en-US"/>
        </w:rPr>
        <w:t>field research</w:t>
      </w:r>
      <w:r w:rsidRPr="00883093">
        <w:rPr>
          <w:rFonts w:asciiTheme="majorBidi" w:hAnsiTheme="majorBidi" w:cstheme="majorBidi"/>
          <w:color w:val="000000" w:themeColor="text1"/>
          <w:szCs w:val="24"/>
          <w:lang w:val="en-US"/>
        </w:rPr>
        <w:t>.. dengan peneltiti mengunakan metode ini, peneliti langsung mengambil data dari observasi dan mencari data-data yang dibutuhkan peneliti langsung ke lokasi objek penelitian. Dengan melakukan penelitian di lokasi, diharapkan data yang didapatkan lebih komprehensif. Peneliti mengambil penelitian di Masjid Al-Hidayah Astanajapura, Cirebon. Waktu penelitian pada tanggal 16 Agustus 2024, peneliti mengajar mata pelajaran PAI. Kemudian di bulan September melaporkan hasil penelitian dengan bentuk paper jurnal penelitian.</w:t>
      </w:r>
    </w:p>
    <w:p w14:paraId="2EACABAC" w14:textId="77777777" w:rsidR="00883093" w:rsidRPr="00883093" w:rsidRDefault="00883093" w:rsidP="00883093">
      <w:pPr>
        <w:jc w:val="both"/>
        <w:rPr>
          <w:rFonts w:asciiTheme="majorBidi" w:hAnsiTheme="majorBidi" w:cstheme="majorBidi"/>
          <w:color w:val="000000" w:themeColor="text1"/>
          <w:szCs w:val="24"/>
          <w:lang w:val="en-US"/>
        </w:rPr>
      </w:pPr>
    </w:p>
    <w:p w14:paraId="6D88B19D" w14:textId="26822636" w:rsidR="00883093" w:rsidRPr="00883093" w:rsidRDefault="00883093" w:rsidP="00883093">
      <w:pPr>
        <w:jc w:val="both"/>
        <w:rPr>
          <w:rFonts w:asciiTheme="majorBidi" w:hAnsiTheme="majorBidi" w:cstheme="majorBidi"/>
          <w:color w:val="000000" w:themeColor="text1"/>
          <w:szCs w:val="24"/>
          <w:lang w:val="en-US"/>
        </w:rPr>
      </w:pPr>
      <w:r w:rsidRPr="00883093">
        <w:rPr>
          <w:rFonts w:asciiTheme="majorBidi" w:hAnsiTheme="majorBidi" w:cstheme="majorBidi"/>
          <w:color w:val="000000" w:themeColor="text1"/>
          <w:szCs w:val="24"/>
          <w:lang w:val="en-US"/>
        </w:rPr>
        <w:tab/>
        <w:t xml:space="preserve">Objek penelitian adalah dua belas anggota remaja masjid Perempuan yang diberikan materi PAI. Materi yang disampaikan peneliti yaitu tentang pengertian ruqyah, pembagian ruqyah, hukum-hukum ruqyah, dalil ruqyah dan syarat ruqyah. Instrument yang digunakan peneliti yaitu observasi dan tes. Selain itu peneliti juga mengumpulkan informasi dari jurnal  terkait penelitian. Teknik analisis data dengan </w:t>
      </w:r>
      <w:r w:rsidRPr="00883093">
        <w:rPr>
          <w:rFonts w:asciiTheme="majorBidi" w:hAnsiTheme="majorBidi" w:cstheme="majorBidi"/>
          <w:i/>
          <w:iCs/>
          <w:color w:val="000000" w:themeColor="text1"/>
          <w:szCs w:val="24"/>
          <w:lang w:val="en-US"/>
        </w:rPr>
        <w:t>content analisys</w:t>
      </w:r>
      <w:r w:rsidRPr="00883093">
        <w:rPr>
          <w:rFonts w:asciiTheme="majorBidi" w:hAnsiTheme="majorBidi" w:cstheme="majorBidi"/>
          <w:color w:val="000000" w:themeColor="text1"/>
          <w:szCs w:val="24"/>
          <w:lang w:val="en-US"/>
        </w:rPr>
        <w:t xml:space="preserve"> yaitu teknik dimana peneliti mengkaji hasil dari penelitian baik dari observasi,  dokumentasi kemudian ditelaah dan dilaporkan dalam bentuk paper penelitian.</w:t>
      </w:r>
    </w:p>
    <w:p w14:paraId="72A928DE" w14:textId="77777777" w:rsidR="0050016B" w:rsidRPr="00C52534" w:rsidRDefault="0050016B" w:rsidP="00D85BC7">
      <w:pPr>
        <w:pStyle w:val="ListParagraph"/>
        <w:spacing w:line="276" w:lineRule="auto"/>
        <w:ind w:left="0"/>
        <w:jc w:val="both"/>
        <w:rPr>
          <w:rFonts w:ascii="Times New Roman" w:hAnsi="Times New Roman" w:cs="Times New Roman"/>
          <w:lang w:val="en-US"/>
        </w:rPr>
      </w:pPr>
    </w:p>
    <w:p w14:paraId="48A20C43" w14:textId="4151D236" w:rsidR="009B3202" w:rsidRPr="00C52534" w:rsidRDefault="009B3202" w:rsidP="00883093">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Hasil dan Pembahasan</w:t>
      </w:r>
    </w:p>
    <w:p w14:paraId="02BF07E9" w14:textId="079D7476" w:rsidR="00883093" w:rsidRPr="00883093" w:rsidRDefault="00883093" w:rsidP="00883093">
      <w:pPr>
        <w:jc w:val="both"/>
        <w:rPr>
          <w:rFonts w:ascii="Times New Roman" w:hAnsi="Times New Roman" w:cs="Times New Roman"/>
          <w:color w:val="000000" w:themeColor="text1"/>
          <w:lang w:val="en-US"/>
        </w:rPr>
      </w:pPr>
      <w:r>
        <w:rPr>
          <w:rFonts w:ascii="Times New Roman" w:hAnsi="Times New Roman" w:cs="Times New Roman"/>
          <w:color w:val="000000" w:themeColor="text1"/>
        </w:rPr>
        <w:lastRenderedPageBreak/>
        <w:tab/>
      </w:r>
      <w:r w:rsidR="00BC711B" w:rsidRPr="00BC711B">
        <w:rPr>
          <w:rFonts w:ascii="Times New Roman" w:hAnsi="Times New Roman" w:cs="Times New Roman"/>
        </w:rPr>
        <w:t xml:space="preserve">Islam dikenal sebagai agama wahyu karena sumber ajarannya berasal dari Allah SWT melalui Al-Qur’an dan Hadis Nabi Muhammad SAW. Wahyu menjadi pedoman utama umat Islam dalam menjalani kehidupan, mencakup aspek ibadah, muamalah, hingga akhlak. Pengetahuan dalam Islam tidak hanya bersifat duniawi tetapi juga ukhrawi, mengintegrasikan ilmu dengan nilai-nilai ketuhanan. Al-Qur’an mendorong umat untuk mencari ilmu, sebagaimana firman Allah, </w:t>
      </w:r>
      <w:r w:rsidR="00BC711B" w:rsidRPr="00BC711B">
        <w:rPr>
          <w:rStyle w:val="Emphasis"/>
          <w:rFonts w:ascii="Times New Roman" w:hAnsi="Times New Roman" w:cs="Times New Roman"/>
        </w:rPr>
        <w:t>“Allah akan meninggikan orang-orang yang beriman di antaramu dan orang-orang yang diberi ilmu beberapa derajat”</w:t>
      </w:r>
      <w:r w:rsidR="00BC711B" w:rsidRPr="00BC711B">
        <w:rPr>
          <w:rFonts w:ascii="Times New Roman" w:hAnsi="Times New Roman" w:cs="Times New Roman"/>
        </w:rPr>
        <w:t xml:space="preserve"> (QS. Al-Mujadilah: 11). Wahyu menjadi pedoman utama umat Islam dalam mencapai keseimbangan antara dunia dan akhirat. Dengan memahami wahyu, seseorang diarahkan untuk hidup sesuai tuntunan Allah, menjaga hubungan dengan-Nya (habluminallah) sekaligus memperhatikan hubungan dengan sesama manusia (habluminannas). Ilmu pengetahuan berperan besar dalam menerjemahkan nilai-nilai wahyu ke dalam kehidupan sehari-hari. Islam mendor</w:t>
      </w:r>
      <w:r w:rsidR="00BC711B" w:rsidRPr="00BC711B">
        <w:rPr>
          <w:rFonts w:ascii="Times New Roman" w:hAnsi="Times New Roman" w:cs="Times New Roman"/>
        </w:rPr>
        <w:t xml:space="preserve">ong umatnya untuk mencari ilmu. </w:t>
      </w:r>
      <w:r w:rsidR="00BC711B" w:rsidRPr="00BC711B">
        <w:rPr>
          <w:rFonts w:ascii="Times New Roman" w:hAnsi="Times New Roman" w:cs="Times New Roman"/>
        </w:rPr>
        <w:t>Dengan ilmu, umat Islam dapat mengelola urusan dunia secara bijak tanpa melupakan tujuan akhir kehidupan, yaitu ridha Allah dan kebahagiaan di akhirat.</w:t>
      </w:r>
      <w:r w:rsidR="00492F54">
        <w:rPr>
          <w:rFonts w:ascii="Times New Roman" w:hAnsi="Times New Roman" w:cs="Times New Roman"/>
          <w:color w:val="000000" w:themeColor="text1"/>
          <w:lang w:val="en-US"/>
        </w:rPr>
        <w:t xml:space="preserve"> </w:t>
      </w:r>
      <w:r w:rsidR="00492F54">
        <w:rPr>
          <w:rFonts w:ascii="Times New Roman" w:hAnsi="Times New Roman" w:cs="Times New Roman"/>
          <w:color w:val="000000" w:themeColor="text1"/>
          <w:lang w:val="en-US"/>
        </w:rPr>
        <w:fldChar w:fldCharType="begin" w:fldLock="1"/>
      </w:r>
      <w:r w:rsidR="00492F54">
        <w:rPr>
          <w:rFonts w:ascii="Times New Roman" w:hAnsi="Times New Roman" w:cs="Times New Roman"/>
          <w:color w:val="000000" w:themeColor="text1"/>
          <w:lang w:val="en-US"/>
        </w:rPr>
        <w:instrText>ADDIN CSL_CITATION {"citationItems":[{"id":"ITEM-1","itemData":{"abstract":"… keilmuan Islam yang mampu melepaskan diri dari sisi … Islam yang tengah berada pada tahap pencarian format paradigma di antara dari penyokong Islamisasi ilmu dan modernisasi ilmu…","author":[{"dropping-particle":"","family":"Moh Arifullah","given":"","non-dropping-particle":"","parse-names":false,"suffix":""}],"id":"ITEM-1","issued":{"date-parts":[["2015"]]},"number-of-pages":"62","publisher":"Universitas Islam Negri","publisher-place":"Bandung","title":"Paradigma Keilmuan Islam Autokritik dan Respons Islam terhadap Tantangan Modernitas dalam Pandngan Ziauddin Sardar","type":"book"},"uris":["http://www.mendeley.com/documents/?uuid=bcbd84b7-43fe-43ec-89b0-c3b86a0aa77d"]}],"mendeley":{"formattedCitation":"(Moh Arifullah, 2015)","plainTextFormattedCitation":"(Moh Arifullah, 2015)","previouslyFormattedCitation":"(Moh Arifullah, 2015)"},"properties":{"noteIndex":0},"schema":"https://github.com/citation-style-language/schema/raw/master/csl-citation.json"}</w:instrText>
      </w:r>
      <w:r w:rsidR="00492F54">
        <w:rPr>
          <w:rFonts w:ascii="Times New Roman" w:hAnsi="Times New Roman" w:cs="Times New Roman"/>
          <w:color w:val="000000" w:themeColor="text1"/>
          <w:lang w:val="en-US"/>
        </w:rPr>
        <w:fldChar w:fldCharType="separate"/>
      </w:r>
      <w:r w:rsidR="00492F54" w:rsidRPr="00492F54">
        <w:rPr>
          <w:rFonts w:ascii="Times New Roman" w:hAnsi="Times New Roman" w:cs="Times New Roman"/>
          <w:noProof/>
          <w:color w:val="000000" w:themeColor="text1"/>
          <w:lang w:val="en-US"/>
        </w:rPr>
        <w:t>(Moh Arifullah, 2015)</w:t>
      </w:r>
      <w:r w:rsidR="00492F54">
        <w:rPr>
          <w:rFonts w:ascii="Times New Roman" w:hAnsi="Times New Roman" w:cs="Times New Roman"/>
          <w:color w:val="000000" w:themeColor="text1"/>
          <w:lang w:val="en-US"/>
        </w:rPr>
        <w:fldChar w:fldCharType="end"/>
      </w:r>
      <w:r w:rsidRPr="00883093">
        <w:rPr>
          <w:rFonts w:ascii="Times New Roman" w:hAnsi="Times New Roman" w:cs="Times New Roman"/>
          <w:color w:val="000000" w:themeColor="text1"/>
          <w:lang w:val="en-US"/>
        </w:rPr>
        <w:t>.</w:t>
      </w:r>
    </w:p>
    <w:p w14:paraId="759F346E" w14:textId="1989D039" w:rsidR="00883093" w:rsidRPr="00392E67" w:rsidRDefault="00492F54" w:rsidP="0088309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00392E67" w:rsidRPr="00392E67">
        <w:rPr>
          <w:rFonts w:ascii="Times New Roman" w:hAnsi="Times New Roman" w:cs="Times New Roman"/>
        </w:rPr>
        <w:t>Manusia diberi akal oleh Allah untuk membedakan antara benar dan salah. Ilmu pengetahuan berperan penting dalam mengasah kemampuan ini. Dengan ilmu, manusia memahami aturan moral, nilai kebenaran, dan hukum alam. Al-Qur'an mengajarkan pentingnya mencari ilmu, seperti dalam QS. Al-Mujadilah: 11, “</w:t>
      </w:r>
      <w:r w:rsidR="00392E67" w:rsidRPr="00392E67">
        <w:rPr>
          <w:rFonts w:ascii="Times New Roman" w:hAnsi="Times New Roman" w:cs="Times New Roman"/>
          <w:i/>
        </w:rPr>
        <w:t>Allah meninggikan orang-orang yang beriman di antara kamu dan orang-orang yang diberi ilmu beberapa derajat</w:t>
      </w:r>
      <w:r w:rsidR="00392E67" w:rsidRPr="00392E67">
        <w:rPr>
          <w:rFonts w:ascii="Times New Roman" w:hAnsi="Times New Roman" w:cs="Times New Roman"/>
        </w:rPr>
        <w:t>.” Ilmu pengetahuan membantu manusia berpikir kritis, membuat keputusan yang bijak, dan menghindari kebodohan. Dengan ilmu, manusia tidak hanya mengenal kebenaran, tetapi juga mampu menerapkannya dalam kehidupan sehari-hari.</w:t>
      </w:r>
      <w:r w:rsidR="00392E67" w:rsidRPr="00392E67">
        <w:rPr>
          <w:rFonts w:ascii="Times New Roman" w:hAnsi="Times New Roman" w:cs="Times New Roman"/>
          <w:color w:val="000000" w:themeColor="text1"/>
          <w:lang w:val="en-US"/>
        </w:rPr>
        <w:t xml:space="preserve"> </w:t>
      </w:r>
      <w:r w:rsidRPr="00392E67">
        <w:rPr>
          <w:rFonts w:ascii="Times New Roman" w:hAnsi="Times New Roman" w:cs="Times New Roman"/>
          <w:color w:val="000000" w:themeColor="text1"/>
          <w:lang w:val="en-US"/>
        </w:rPr>
        <w:fldChar w:fldCharType="begin" w:fldLock="1"/>
      </w:r>
      <w:r w:rsidR="0046450C" w:rsidRPr="00392E67">
        <w:rPr>
          <w:rFonts w:ascii="Times New Roman" w:hAnsi="Times New Roman" w:cs="Times New Roman"/>
          <w:color w:val="000000" w:themeColor="text1"/>
          <w:lang w:val="en-US"/>
        </w:rPr>
        <w:instrText>ADDIN CSL_CITATION {"citationItems":[{"id":"ITEM-1","itemData":{"DOI":"10.37064/jpm.v6i1.4985","ISSN":"2355-8679","abstract":"&lt;p&gt;&lt;strong&gt;Abstrak&lt;/strong&gt;&lt;br /&gt;Di dalam quran menjelaskan kualitas serta nilai manusia dengan menggunakan empat jenis istilah yang satu sama lain saling berkaitan yaitu al-insaan, an-naas, al-basyar, dan bani adam. Manusia yang dijuluki sebagai al-insaan karena dia sering menjadi pelupa sehingga diperlukan teguran dan peringatan. Kemudian an-naas (terambil dari kata annaws&lt;br /&gt;yang berarti gerak, dan ada juga yang berpendapat bahwa ia berasal dari kata unaas yang berarti nampak) digunakan untuk menunjukkan sekelompok manusia baik dalam arti jenis manusia atau sekelompok tertentu dari manusia. Selanjutnya disebut al-basyar, karena dia cenderung perasa dan emosional sehingga perlu disabarkan dan didamaikan. Manusia disebut sebagai banii Aadam karena dia menunjukkan pada asalusul&lt;br /&gt;yang bermula dari nabi Adam as sehingga dia bisa tahu dan sadar akan jati dirinya. Misalnya, dari mana dia berasal, untuk apa dia hidup, dan ke mana ia akan kembali. Penggunaan istilah banii Aadam menunjukkan bahwa manusia bukanlah merupakan hasil evolusi dari makhluk anthropus (sejenis kera). Hal ini diperkuat lagi dengan panggilan kepada Adam dalam quran oleh Allah dengan huruf nidaa (Yaa Adam)&lt;/p&gt;&lt;p&gt;&lt;strong&gt;Kata Kunci:&lt;/strong&gt; Panggilan, Manusia, Alquran&lt;/p&gt;","author":[{"dropping-particle":"","family":"Haris","given":"Abdul","non-dropping-particle":"","parse-names":false,"suffix":""}],"container-title":"Jurnal Pemberdayaan Masyarakat","id":"ITEM-1","issue":"1","issued":{"date-parts":[["2018"]]},"page":"15","title":"Panggilan Quran Kepada Umat Manusia","type":"article-journal","volume":"6"},"uris":["http://www.mendeley.com/documents/?uuid=2d892aa0-5511-4419-8fc4-21500e12cf62"]}],"mendeley":{"formattedCitation":"(Haris, 2018)","plainTextFormattedCitation":"(Haris, 2018)","previouslyFormattedCitation":"(Haris, 2018)"},"properties":{"noteIndex":0},"schema":"https://github.com/citation-style-language/schema/raw/master/csl-citation.json"}</w:instrText>
      </w:r>
      <w:r w:rsidRPr="00392E67">
        <w:rPr>
          <w:rFonts w:ascii="Times New Roman" w:hAnsi="Times New Roman" w:cs="Times New Roman"/>
          <w:color w:val="000000" w:themeColor="text1"/>
          <w:lang w:val="en-US"/>
        </w:rPr>
        <w:fldChar w:fldCharType="separate"/>
      </w:r>
      <w:r w:rsidRPr="00392E67">
        <w:rPr>
          <w:rFonts w:ascii="Times New Roman" w:hAnsi="Times New Roman" w:cs="Times New Roman"/>
          <w:noProof/>
          <w:color w:val="000000" w:themeColor="text1"/>
          <w:lang w:val="en-US"/>
        </w:rPr>
        <w:t>(Haris, 2018)</w:t>
      </w:r>
      <w:r w:rsidRPr="00392E67">
        <w:rPr>
          <w:rFonts w:ascii="Times New Roman" w:hAnsi="Times New Roman" w:cs="Times New Roman"/>
          <w:color w:val="000000" w:themeColor="text1"/>
          <w:lang w:val="en-US"/>
        </w:rPr>
        <w:fldChar w:fldCharType="end"/>
      </w:r>
      <w:r w:rsidR="00883093" w:rsidRPr="00392E67">
        <w:rPr>
          <w:rFonts w:ascii="Times New Roman" w:hAnsi="Times New Roman" w:cs="Times New Roman"/>
          <w:color w:val="000000" w:themeColor="text1"/>
          <w:lang w:val="en-US"/>
        </w:rPr>
        <w:t>. </w:t>
      </w:r>
    </w:p>
    <w:p w14:paraId="08F2E964" w14:textId="77777777" w:rsidR="00492F54" w:rsidRDefault="00492F54" w:rsidP="00883093">
      <w:pPr>
        <w:jc w:val="both"/>
        <w:rPr>
          <w:rFonts w:ascii="Times New Roman" w:hAnsi="Times New Roman" w:cs="Times New Roman"/>
          <w:b/>
          <w:bCs/>
          <w:color w:val="000000" w:themeColor="text1"/>
          <w:lang w:val="en-US"/>
        </w:rPr>
      </w:pPr>
    </w:p>
    <w:p w14:paraId="05D145B6" w14:textId="77777777" w:rsidR="00883093" w:rsidRPr="00883093" w:rsidRDefault="00883093" w:rsidP="00883093">
      <w:pPr>
        <w:jc w:val="both"/>
        <w:rPr>
          <w:rFonts w:ascii="Times New Roman" w:hAnsi="Times New Roman" w:cs="Times New Roman"/>
          <w:b/>
          <w:bCs/>
          <w:color w:val="000000" w:themeColor="text1"/>
          <w:lang w:val="en-US"/>
        </w:rPr>
      </w:pPr>
      <w:r w:rsidRPr="00883093">
        <w:rPr>
          <w:rFonts w:ascii="Times New Roman" w:hAnsi="Times New Roman" w:cs="Times New Roman"/>
          <w:b/>
          <w:bCs/>
          <w:color w:val="000000" w:themeColor="text1"/>
          <w:lang w:val="en-US"/>
        </w:rPr>
        <w:t>Ruqyah</w:t>
      </w:r>
    </w:p>
    <w:p w14:paraId="486C0832" w14:textId="04C61D4C" w:rsidR="00883093" w:rsidRPr="00883093" w:rsidRDefault="00492F54" w:rsidP="00883093">
      <w:pPr>
        <w:jc w:val="both"/>
        <w:rPr>
          <w:rFonts w:ascii="Times New Roman" w:hAnsi="Times New Roman" w:cs="Times New Roman"/>
          <w:color w:val="000000" w:themeColor="text1"/>
        </w:rPr>
      </w:pPr>
      <w:r>
        <w:rPr>
          <w:rFonts w:ascii="Times New Roman" w:hAnsi="Times New Roman" w:cs="Times New Roman"/>
          <w:color w:val="000000" w:themeColor="text1"/>
        </w:rPr>
        <w:tab/>
      </w:r>
      <w:r w:rsidR="005D3E09" w:rsidRPr="005D3E09">
        <w:rPr>
          <w:rFonts w:ascii="tiody)" w:hAnsi="tiody)"/>
        </w:rPr>
        <w:t xml:space="preserve">Ruqyah secara bahasa berasal dari kata Arab </w:t>
      </w:r>
      <w:r w:rsidR="005D3E09" w:rsidRPr="005D3E09">
        <w:rPr>
          <w:rStyle w:val="Emphasis"/>
          <w:rFonts w:ascii="tiody)" w:hAnsi="tiody)"/>
        </w:rPr>
        <w:t>raqā</w:t>
      </w:r>
      <w:r w:rsidR="005D3E09" w:rsidRPr="005D3E09">
        <w:rPr>
          <w:rFonts w:ascii="tiody)" w:hAnsi="tiody)"/>
        </w:rPr>
        <w:t xml:space="preserve"> (رقى) yang berarti doa, mantra, atau jampi-jampi. Dalam pengertian istilah, ruqyah adalah metode pengobatan yang dilakukan dengan membacakan ayat-ayat Al-Qur'an, doa-doa dari hadits, atau lafaz tertentu yang sesuai syariat untuk mengobati gangguan fisik, psikis, maupun gangguan jin dan sihir. Ruqyah yang sesuai syariat disebut </w:t>
      </w:r>
      <w:r w:rsidR="005D3E09" w:rsidRPr="005D3E09">
        <w:rPr>
          <w:rStyle w:val="Emphasis"/>
          <w:rFonts w:ascii="tiody)" w:hAnsi="tiody)"/>
        </w:rPr>
        <w:t>ruqyah syar'iyyah</w:t>
      </w:r>
      <w:r w:rsidR="005D3E09" w:rsidRPr="005D3E09">
        <w:rPr>
          <w:rFonts w:ascii="tiody)" w:hAnsi="tiody)"/>
        </w:rPr>
        <w:t>, yaitu yang menghindari unsur syirik, dilakukan dengan keyakinan kepada Allah sebagai penyembuh, dan menggunakan bacaan yang murni dari ajaran Islam. Ruqyah bertujuan untuk memohon perlindungan dan kesembuhan kepada Allah SWT.</w:t>
      </w:r>
      <w:r w:rsidR="005D3E09" w:rsidRPr="00883093">
        <w:rPr>
          <w:rFonts w:ascii="Times New Roman" w:hAnsi="Times New Roman" w:cs="Times New Roman"/>
          <w:color w:val="000000" w:themeColor="text1"/>
        </w:rPr>
        <w:t xml:space="preserve"> </w:t>
      </w:r>
      <w:r w:rsidR="00883093" w:rsidRPr="00883093">
        <w:rPr>
          <w:rFonts w:ascii="Times New Roman" w:hAnsi="Times New Roman" w:cs="Times New Roman"/>
          <w:color w:val="000000" w:themeColor="text1"/>
        </w:rPr>
        <w:t>syari’at Islam berdasarkan hadits ‘Auf bin Malik Radhiyallahu anhu dalam Shahiih Muslim, ia berkata: “Di masa Jahiliyyah kami biasa melakukan ruqyah, lalu kami bertanya kepada Rasulullah Shallallahu ‘alaihi wa sallam : ‘Bagaimana menurutmu, wahai Rasulullah?’ Maka beliau Shallallahu ‘alaihi wa sallam menjawab:</w:t>
      </w:r>
    </w:p>
    <w:p w14:paraId="73833F07" w14:textId="77777777" w:rsidR="00883093" w:rsidRPr="00492F54" w:rsidRDefault="00883093" w:rsidP="00492F54">
      <w:pPr>
        <w:jc w:val="right"/>
        <w:rPr>
          <w:rFonts w:ascii="Times New Roman" w:hAnsi="Times New Roman" w:cs="Times New Roman"/>
          <w:color w:val="000000" w:themeColor="text1"/>
          <w:sz w:val="36"/>
        </w:rPr>
      </w:pPr>
      <w:r w:rsidRPr="00883093">
        <w:rPr>
          <w:rFonts w:ascii="Times New Roman" w:hAnsi="Times New Roman" w:cs="Times New Roman"/>
          <w:color w:val="000000" w:themeColor="text1"/>
          <w:rtl/>
        </w:rPr>
        <w:t>ا</w:t>
      </w:r>
      <w:r w:rsidRPr="00492F54">
        <w:rPr>
          <w:rFonts w:ascii="Times New Roman" w:hAnsi="Times New Roman" w:cs="Times New Roman"/>
          <w:color w:val="000000" w:themeColor="text1"/>
          <w:sz w:val="36"/>
          <w:rtl/>
        </w:rPr>
        <w:t>ِعْرِضُوْا عَلَيَّ رُقَاكُمْ، لاَ بَأْسَ بِالرُّقَى مَا لَمْ يَكُنْ فِيْهِ شِرْكٌ</w:t>
      </w:r>
      <w:r w:rsidRPr="00492F54">
        <w:rPr>
          <w:rFonts w:ascii="Times New Roman" w:hAnsi="Times New Roman" w:cs="Times New Roman"/>
          <w:color w:val="000000" w:themeColor="text1"/>
          <w:sz w:val="36"/>
        </w:rPr>
        <w:t>.</w:t>
      </w:r>
    </w:p>
    <w:p w14:paraId="0D15D9B8" w14:textId="2E23145F" w:rsidR="00883093" w:rsidRPr="00883093" w:rsidRDefault="00883093" w:rsidP="00883093">
      <w:pPr>
        <w:jc w:val="both"/>
        <w:rPr>
          <w:rFonts w:ascii="Times New Roman" w:hAnsi="Times New Roman" w:cs="Times New Roman"/>
          <w:color w:val="000000" w:themeColor="text1"/>
        </w:rPr>
      </w:pPr>
      <w:r w:rsidRPr="00883093">
        <w:rPr>
          <w:rFonts w:ascii="Times New Roman" w:hAnsi="Times New Roman" w:cs="Times New Roman"/>
          <w:color w:val="000000" w:themeColor="text1"/>
        </w:rPr>
        <w:t>‘</w:t>
      </w:r>
      <w:r w:rsidRPr="00492F54">
        <w:rPr>
          <w:rFonts w:ascii="Times New Roman" w:hAnsi="Times New Roman" w:cs="Times New Roman"/>
          <w:i/>
          <w:color w:val="000000" w:themeColor="text1"/>
        </w:rPr>
        <w:t>Tunjukkanlah kepadaku ruqyah kalian. Tidaklah mengapa ruqyah yang di dalamnya tidak mengandung syirik</w:t>
      </w:r>
      <w:r w:rsidRPr="00883093">
        <w:rPr>
          <w:rFonts w:ascii="Times New Roman" w:hAnsi="Times New Roman" w:cs="Times New Roman"/>
          <w:color w:val="000000" w:themeColor="text1"/>
        </w:rPr>
        <w:t>.’</w:t>
      </w:r>
      <w:r w:rsidR="0046450C">
        <w:rPr>
          <w:rFonts w:ascii="Times New Roman" w:hAnsi="Times New Roman" w:cs="Times New Roman"/>
          <w:color w:val="000000" w:themeColor="text1"/>
        </w:rPr>
        <w:t xml:space="preserve"> </w:t>
      </w:r>
      <w:r w:rsidR="0046450C">
        <w:rPr>
          <w:rFonts w:ascii="Times New Roman" w:hAnsi="Times New Roman" w:cs="Times New Roman"/>
          <w:color w:val="000000" w:themeColor="text1"/>
        </w:rPr>
        <w:fldChar w:fldCharType="begin" w:fldLock="1"/>
      </w:r>
      <w:r w:rsidR="00296AB7">
        <w:rPr>
          <w:rFonts w:ascii="Times New Roman" w:hAnsi="Times New Roman" w:cs="Times New Roman"/>
          <w:color w:val="000000" w:themeColor="text1"/>
        </w:rPr>
        <w:instrText>ADDIN CSL_CITATION {"citationItems":[{"id":"ITEM-1","itemData":{"author":[{"dropping-particle":"","family":"Abdussalam","given":"","non-dropping-particle":"","parse-names":false,"suffix":""}],"id":"ITEM-1","issued":{"date-parts":[["2018"]]},"publisher":"Ummul Qura","publisher-place":"Jakarta","title":"Ruqyah Syar`i","type":"book"},"uris":["http://www.mendeley.com/documents/?uuid=6fe89193-eade-487f-a4c6-374afa2c6b0c"]}],"mendeley":{"formattedCitation":"(Abdussalam, 2018)","plainTextFormattedCitation":"(Abdussalam, 2018)","previouslyFormattedCitation":"(Abdussalam, 2018)"},"properties":{"noteIndex":0},"schema":"https://github.com/citation-style-language/schema/raw/master/csl-citation.json"}</w:instrText>
      </w:r>
      <w:r w:rsidR="0046450C">
        <w:rPr>
          <w:rFonts w:ascii="Times New Roman" w:hAnsi="Times New Roman" w:cs="Times New Roman"/>
          <w:color w:val="000000" w:themeColor="text1"/>
        </w:rPr>
        <w:fldChar w:fldCharType="separate"/>
      </w:r>
      <w:r w:rsidR="0046450C" w:rsidRPr="0046450C">
        <w:rPr>
          <w:rFonts w:ascii="Times New Roman" w:hAnsi="Times New Roman" w:cs="Times New Roman"/>
          <w:noProof/>
          <w:color w:val="000000" w:themeColor="text1"/>
        </w:rPr>
        <w:t>(Abdussalam, 2018)</w:t>
      </w:r>
      <w:r w:rsidR="0046450C">
        <w:rPr>
          <w:rFonts w:ascii="Times New Roman" w:hAnsi="Times New Roman" w:cs="Times New Roman"/>
          <w:color w:val="000000" w:themeColor="text1"/>
        </w:rPr>
        <w:fldChar w:fldCharType="end"/>
      </w:r>
      <w:r w:rsidRPr="00883093">
        <w:rPr>
          <w:rFonts w:ascii="Times New Roman" w:hAnsi="Times New Roman" w:cs="Times New Roman"/>
          <w:color w:val="000000" w:themeColor="text1"/>
        </w:rPr>
        <w:t>”</w:t>
      </w:r>
    </w:p>
    <w:p w14:paraId="1A4E2A28" w14:textId="77777777" w:rsidR="00883093" w:rsidRPr="005A3043" w:rsidRDefault="00883093" w:rsidP="005A3043">
      <w:pPr>
        <w:spacing w:line="276" w:lineRule="auto"/>
        <w:jc w:val="both"/>
        <w:rPr>
          <w:rFonts w:ascii="Times New Roman" w:hAnsi="Times New Roman" w:cs="Times New Roman"/>
          <w:color w:val="000000" w:themeColor="text1"/>
        </w:rPr>
      </w:pPr>
      <w:r w:rsidRPr="00883093">
        <w:rPr>
          <w:rFonts w:ascii="Times New Roman" w:hAnsi="Times New Roman" w:cs="Times New Roman"/>
          <w:color w:val="000000" w:themeColor="text1"/>
        </w:rPr>
        <w:t>Al</w:t>
      </w:r>
      <w:r w:rsidRPr="005A3043">
        <w:rPr>
          <w:rFonts w:ascii="Times New Roman" w:hAnsi="Times New Roman" w:cs="Times New Roman"/>
          <w:color w:val="000000" w:themeColor="text1"/>
        </w:rPr>
        <w:t>-Khaththabi (wafat th. 388 H) rahimahullah berkata: “Rasulullah Shallallahu ‘alaihi wa sallam pernah memerintahkan melakukan ruqyah dan membolehkannya.”</w:t>
      </w:r>
    </w:p>
    <w:p w14:paraId="24CF618B" w14:textId="77777777" w:rsidR="005A3043" w:rsidRPr="005A3043" w:rsidRDefault="005A3043" w:rsidP="005A3043">
      <w:pPr>
        <w:pStyle w:val="NormalWeb"/>
        <w:spacing w:line="276" w:lineRule="auto"/>
        <w:jc w:val="both"/>
        <w:rPr>
          <w:sz w:val="22"/>
          <w:szCs w:val="22"/>
        </w:rPr>
      </w:pPr>
      <w:r w:rsidRPr="005A3043">
        <w:rPr>
          <w:sz w:val="22"/>
          <w:szCs w:val="22"/>
        </w:rPr>
        <w:t>Ruqyah merupakan salah satu metode pengobatan dalam Islam yang dilakukan dengan membaca ayat-ayat Al-Qur'an dan doa-doa tertentu. Praktik ini digunakan untuk menyembuhkan berbagai gangguan, baik fisik, psikis, maupun spiritual, seperti penyakit medis, stres, dan gangguan akibat sihir atau jin. Namun, penting memastikan ruqyah dilakukan sesuai syariat agar tetap berada dalam bingkai Islam.</w:t>
      </w:r>
    </w:p>
    <w:p w14:paraId="42DDD070" w14:textId="77777777" w:rsidR="005A3043" w:rsidRPr="005A3043" w:rsidRDefault="005A3043" w:rsidP="005A3043">
      <w:pPr>
        <w:pStyle w:val="NormalWeb"/>
        <w:spacing w:line="276" w:lineRule="auto"/>
        <w:jc w:val="both"/>
        <w:rPr>
          <w:sz w:val="22"/>
          <w:szCs w:val="22"/>
        </w:rPr>
      </w:pPr>
      <w:r w:rsidRPr="005A3043">
        <w:rPr>
          <w:sz w:val="22"/>
          <w:szCs w:val="22"/>
        </w:rPr>
        <w:t>Ruqyah yang benar harus didasarkan pada tiga syarat utama:</w:t>
      </w:r>
    </w:p>
    <w:p w14:paraId="52922257" w14:textId="77777777" w:rsidR="005A3043" w:rsidRPr="005A3043" w:rsidRDefault="005A3043" w:rsidP="005A3043">
      <w:pPr>
        <w:pStyle w:val="NormalWeb"/>
        <w:numPr>
          <w:ilvl w:val="0"/>
          <w:numId w:val="10"/>
        </w:numPr>
        <w:tabs>
          <w:tab w:val="clear" w:pos="720"/>
        </w:tabs>
        <w:spacing w:before="100" w:beforeAutospacing="1" w:after="100" w:afterAutospacing="1" w:line="276" w:lineRule="auto"/>
        <w:ind w:left="284" w:hanging="284"/>
        <w:jc w:val="both"/>
        <w:rPr>
          <w:sz w:val="22"/>
          <w:szCs w:val="22"/>
        </w:rPr>
      </w:pPr>
      <w:r w:rsidRPr="005A3043">
        <w:rPr>
          <w:rStyle w:val="Strong"/>
          <w:b w:val="0"/>
          <w:sz w:val="22"/>
          <w:szCs w:val="22"/>
        </w:rPr>
        <w:lastRenderedPageBreak/>
        <w:t>Menggunakan Ayat-Ayat Al-Qur'an dan Doa yang Diajarkan Rasulullah SAW</w:t>
      </w:r>
      <w:r w:rsidRPr="005A3043">
        <w:rPr>
          <w:sz w:val="22"/>
          <w:szCs w:val="22"/>
        </w:rPr>
        <w:br/>
        <w:t>Ayat-ayat seperti Al-Fatihah, Ayat Kursi, dan surah Al-Ikhlas, Al-Falaq, serta An-Naas sering digunakan dalam ruqyah. Selain itu, doa-doa yang ma'tsur (bersumber dari Rasulullah SAW) juga menjadi bagian penting.</w:t>
      </w:r>
    </w:p>
    <w:p w14:paraId="4B3C52A6" w14:textId="77777777" w:rsidR="005A3043" w:rsidRPr="005A3043" w:rsidRDefault="005A3043" w:rsidP="005A3043">
      <w:pPr>
        <w:pStyle w:val="NormalWeb"/>
        <w:numPr>
          <w:ilvl w:val="0"/>
          <w:numId w:val="10"/>
        </w:numPr>
        <w:tabs>
          <w:tab w:val="clear" w:pos="720"/>
        </w:tabs>
        <w:spacing w:before="100" w:beforeAutospacing="1" w:after="100" w:afterAutospacing="1" w:line="276" w:lineRule="auto"/>
        <w:ind w:left="284" w:hanging="284"/>
        <w:jc w:val="both"/>
        <w:rPr>
          <w:sz w:val="22"/>
          <w:szCs w:val="22"/>
        </w:rPr>
      </w:pPr>
      <w:r w:rsidRPr="005A3043">
        <w:rPr>
          <w:rStyle w:val="Strong"/>
          <w:b w:val="0"/>
          <w:sz w:val="22"/>
          <w:szCs w:val="22"/>
        </w:rPr>
        <w:t>Dilakukan dengan Bahasa yang Jelas dan Dipahami</w:t>
      </w:r>
      <w:r w:rsidRPr="005A3043">
        <w:rPr>
          <w:sz w:val="22"/>
          <w:szCs w:val="22"/>
        </w:rPr>
        <w:br/>
        <w:t>Doa-doa harus menggunakan bahasa Arab atau bahasa lain yang dipahami, dengan syarat isi doa tidak mengandung unsur syirik, seperti meminta bantuan selain kepada Allah SWT.</w:t>
      </w:r>
    </w:p>
    <w:p w14:paraId="117E4A2F" w14:textId="77777777" w:rsidR="005A3043" w:rsidRPr="005A3043" w:rsidRDefault="005A3043" w:rsidP="005A3043">
      <w:pPr>
        <w:pStyle w:val="NormalWeb"/>
        <w:numPr>
          <w:ilvl w:val="0"/>
          <w:numId w:val="10"/>
        </w:numPr>
        <w:tabs>
          <w:tab w:val="clear" w:pos="720"/>
        </w:tabs>
        <w:spacing w:before="100" w:beforeAutospacing="1" w:after="100" w:afterAutospacing="1" w:line="276" w:lineRule="auto"/>
        <w:ind w:left="284" w:hanging="284"/>
        <w:jc w:val="both"/>
        <w:rPr>
          <w:sz w:val="22"/>
          <w:szCs w:val="22"/>
        </w:rPr>
      </w:pPr>
      <w:r w:rsidRPr="005A3043">
        <w:rPr>
          <w:rStyle w:val="Strong"/>
          <w:b w:val="0"/>
          <w:sz w:val="22"/>
          <w:szCs w:val="22"/>
        </w:rPr>
        <w:t>Keyakinan Penuh kepada Allah SWT</w:t>
      </w:r>
      <w:r w:rsidRPr="005A3043">
        <w:rPr>
          <w:sz w:val="22"/>
          <w:szCs w:val="22"/>
        </w:rPr>
        <w:br/>
        <w:t xml:space="preserve">Kesembuhan adalah hak mutlak Allah SWT, sehingga seorang muslim yang menjalani ruqyah harus berserah diri dan bertawakal kepada-Nya. Rasulullah SAW bersabda: </w:t>
      </w:r>
      <w:r w:rsidRPr="005A3043">
        <w:rPr>
          <w:rStyle w:val="Emphasis"/>
          <w:sz w:val="22"/>
          <w:szCs w:val="22"/>
        </w:rPr>
        <w:t>"Tidak apa-apa dengan ruqyah selama tidak mengandung syirik."</w:t>
      </w:r>
      <w:r w:rsidRPr="005A3043">
        <w:rPr>
          <w:sz w:val="22"/>
          <w:szCs w:val="22"/>
        </w:rPr>
        <w:t xml:space="preserve"> (HR. Muslim).</w:t>
      </w:r>
    </w:p>
    <w:p w14:paraId="7C14B75D" w14:textId="3E567001" w:rsidR="00883093" w:rsidRPr="005A3043" w:rsidRDefault="005A3043" w:rsidP="005A3043">
      <w:pPr>
        <w:pStyle w:val="NormalWeb"/>
        <w:spacing w:before="100" w:beforeAutospacing="1" w:after="100" w:afterAutospacing="1" w:line="276" w:lineRule="auto"/>
        <w:jc w:val="both"/>
        <w:rPr>
          <w:rFonts w:eastAsia="Times New Roman"/>
          <w:kern w:val="0"/>
          <w:sz w:val="22"/>
          <w:szCs w:val="22"/>
          <w:lang w:val="en-US"/>
          <w14:ligatures w14:val="none"/>
        </w:rPr>
      </w:pPr>
      <w:r w:rsidRPr="005A3043">
        <w:rPr>
          <w:rFonts w:eastAsia="Times New Roman"/>
          <w:kern w:val="0"/>
          <w:sz w:val="22"/>
          <w:szCs w:val="22"/>
          <w:lang w:val="en-US"/>
          <w14:ligatures w14:val="none"/>
        </w:rPr>
        <w:t xml:space="preserve">Ruqyah tidak hanya untuk mengobati, tetapi juga sebagai sarana mendekatkan diri kepada Allah SWT. Mengingatkan kita bahwa Allah adalah satu-satunya Zat yang Maha Menyembuhkan. Dengan melaksanakan ruqyah sesuai syariat, seorang muslim menjaga akidahnya tetap lurus, jauh dari praktik-praktik yang bertentangan dengan ajaran Islam, seperti perdukunan atau sihir. Melalui ruqyah yang benar, hati seorang muslim akan semakin kuat menghadapi ujian hidup, baik dari sisi duniawi maupun ukhrawi. </w:t>
      </w:r>
      <w:r w:rsidRPr="005A3043">
        <w:rPr>
          <w:rFonts w:eastAsia="Times New Roman"/>
          <w:bCs/>
          <w:kern w:val="0"/>
          <w:sz w:val="22"/>
          <w:szCs w:val="22"/>
          <w:lang w:val="en-US"/>
          <w14:ligatures w14:val="none"/>
        </w:rPr>
        <w:t>Jadikan ruqyah sebagai cara menguatkan iman dan mencari kesembuhan dalam ridha Allah SWT.</w:t>
      </w:r>
      <w:r>
        <w:rPr>
          <w:rFonts w:eastAsia="Times New Roman"/>
          <w:bCs/>
          <w:kern w:val="0"/>
          <w:sz w:val="22"/>
          <w:szCs w:val="22"/>
          <w:lang w:val="en-US"/>
          <w14:ligatures w14:val="none"/>
        </w:rPr>
        <w:t xml:space="preserve"> </w:t>
      </w:r>
      <w:r w:rsidR="0046450C">
        <w:rPr>
          <w:color w:val="000000" w:themeColor="text1"/>
        </w:rPr>
        <w:fldChar w:fldCharType="begin" w:fldLock="1"/>
      </w:r>
      <w:r w:rsidR="0046450C">
        <w:rPr>
          <w:color w:val="000000" w:themeColor="text1"/>
        </w:rPr>
        <w:instrText>ADDIN CSL_CITATION {"citationItems":[{"id":"ITEM-1","itemData":{"author":[{"dropping-particle":"","family":"Al-Khaththabi","given":"","non-dropping-particle":"","parse-names":false,"suffix":""}],"id":"ITEM-1","issued":{"date-parts":[["1932"]]},"publisher":"al-Mathba'ah al-'Alamiyyah","publisher-place":"Halb","title":"Ma’alim alSunan","type":"book"},"uris":["http://www.mendeley.com/documents/?uuid=14f81a8d-6e43-4718-818e-f1bd9ffc9df3"]}],"mendeley":{"formattedCitation":"(Al-Khaththabi, 1932)","plainTextFormattedCitation":"(Al-Khaththabi, 1932)","previouslyFormattedCitation":"(Al-Khaththabi, 1932)"},"properties":{"noteIndex":0},"schema":"https://github.com/citation-style-language/schema/raw/master/csl-citation.json"}</w:instrText>
      </w:r>
      <w:r w:rsidR="0046450C">
        <w:rPr>
          <w:color w:val="000000" w:themeColor="text1"/>
        </w:rPr>
        <w:fldChar w:fldCharType="separate"/>
      </w:r>
      <w:r w:rsidR="0046450C" w:rsidRPr="0046450C">
        <w:rPr>
          <w:noProof/>
          <w:color w:val="000000" w:themeColor="text1"/>
        </w:rPr>
        <w:t>(Al-Khaththabi, 1932)</w:t>
      </w:r>
      <w:r w:rsidR="0046450C">
        <w:rPr>
          <w:color w:val="000000" w:themeColor="text1"/>
        </w:rPr>
        <w:fldChar w:fldCharType="end"/>
      </w:r>
      <w:r w:rsidR="00883093" w:rsidRPr="00883093">
        <w:rPr>
          <w:color w:val="000000" w:themeColor="text1"/>
        </w:rPr>
        <w:t xml:space="preserve">. </w:t>
      </w:r>
    </w:p>
    <w:p w14:paraId="41CB5662" w14:textId="77777777" w:rsidR="00883093" w:rsidRPr="00883093" w:rsidRDefault="00883093" w:rsidP="00883093">
      <w:pPr>
        <w:jc w:val="both"/>
        <w:rPr>
          <w:rFonts w:ascii="Times New Roman" w:hAnsi="Times New Roman" w:cs="Times New Roman"/>
          <w:color w:val="000000" w:themeColor="text1"/>
        </w:rPr>
      </w:pPr>
      <w:r w:rsidRPr="00883093">
        <w:rPr>
          <w:rFonts w:ascii="Times New Roman" w:hAnsi="Times New Roman" w:cs="Times New Roman"/>
          <w:color w:val="000000" w:themeColor="text1"/>
        </w:rPr>
        <w:t>Ruqyah yang terbaik adalah dengan menggunakan ayat-ayat Al-Qur-an. Hal ini berdasarkan firman Allah Subhanahu wa Ta’ala :</w:t>
      </w:r>
    </w:p>
    <w:p w14:paraId="30BDC126" w14:textId="77777777" w:rsidR="00883093" w:rsidRPr="00883093" w:rsidRDefault="00883093" w:rsidP="0046450C">
      <w:pPr>
        <w:ind w:left="360"/>
        <w:jc w:val="right"/>
        <w:rPr>
          <w:rFonts w:ascii="Times New Roman" w:hAnsi="Times New Roman" w:cs="Times New Roman"/>
          <w:color w:val="000000" w:themeColor="text1"/>
        </w:rPr>
      </w:pPr>
      <w:r w:rsidRPr="00883093">
        <w:rPr>
          <w:rFonts w:ascii="Times New Roman" w:hAnsi="Times New Roman" w:cs="Times New Roman"/>
          <w:color w:val="000000" w:themeColor="text1"/>
          <w:rtl/>
        </w:rPr>
        <w:t>وَنُنَزِّلُ مِنَ الْقُرْآنِ مَا هُوَ شِفَاءٌ وَرَحْمَةٌ لِّلْمُؤْمِنِينَ ۙ وَلَا يَزِيدُ الظَّالِمِينَ إِلَّا خَسَارً</w:t>
      </w:r>
    </w:p>
    <w:p w14:paraId="7AA79695" w14:textId="77777777" w:rsidR="00883093" w:rsidRPr="00883093" w:rsidRDefault="00883093" w:rsidP="00883093">
      <w:pPr>
        <w:jc w:val="both"/>
        <w:rPr>
          <w:rFonts w:ascii="Times New Roman" w:hAnsi="Times New Roman" w:cs="Times New Roman"/>
          <w:color w:val="000000" w:themeColor="text1"/>
        </w:rPr>
      </w:pPr>
      <w:r w:rsidRPr="00883093">
        <w:rPr>
          <w:rFonts w:ascii="Times New Roman" w:hAnsi="Times New Roman" w:cs="Times New Roman"/>
          <w:color w:val="000000" w:themeColor="text1"/>
        </w:rPr>
        <w:t>“Dan Kami turunkan dari Al-Qur-an suatu yang menjadi penawar dan rahmat bagi orang-orang yang beriman dan Al-Qur-an itu tidaklah menambah kepada orang-orang yang zhalim selain kerugian.” [Al-Israa/17: 82].</w:t>
      </w:r>
    </w:p>
    <w:p w14:paraId="26CB17DA" w14:textId="3812D33F" w:rsidR="00883093" w:rsidRPr="00883093" w:rsidRDefault="00883093" w:rsidP="00883093">
      <w:pPr>
        <w:jc w:val="both"/>
        <w:rPr>
          <w:rFonts w:ascii="Times New Roman" w:hAnsi="Times New Roman" w:cs="Times New Roman"/>
          <w:color w:val="000000" w:themeColor="text1"/>
        </w:rPr>
      </w:pPr>
      <w:r w:rsidRPr="00883093">
        <w:rPr>
          <w:rFonts w:ascii="Times New Roman" w:hAnsi="Times New Roman" w:cs="Times New Roman"/>
          <w:color w:val="000000" w:themeColor="text1"/>
        </w:rPr>
        <w:t>Kemudian menggunakan do’a-do’a dari Rasulullah Shallallahu ‘alaihi wa sallam yang shahih</w:t>
      </w:r>
      <w:r w:rsidR="0046450C">
        <w:rPr>
          <w:rFonts w:ascii="Times New Roman" w:hAnsi="Times New Roman" w:cs="Times New Roman"/>
          <w:color w:val="000000" w:themeColor="text1"/>
        </w:rPr>
        <w:t xml:space="preserve"> </w:t>
      </w:r>
      <w:r w:rsidR="0046450C">
        <w:rPr>
          <w:rFonts w:ascii="Times New Roman" w:hAnsi="Times New Roman" w:cs="Times New Roman"/>
          <w:color w:val="000000" w:themeColor="text1"/>
        </w:rPr>
        <w:fldChar w:fldCharType="begin" w:fldLock="1"/>
      </w:r>
      <w:r w:rsidR="0046450C">
        <w:rPr>
          <w:rFonts w:ascii="Times New Roman" w:hAnsi="Times New Roman" w:cs="Times New Roman"/>
          <w:color w:val="000000" w:themeColor="text1"/>
        </w:rPr>
        <w:instrText>ADDIN CSL_CITATION {"citationItems":[{"id":"ITEM-1","itemData":{"abstract":"Judul skripsi ini adalah “Ruqyah dengan Penerapan Ayat Alquran di Pusat Darussyifa di Sungai Besar Selangor Malaysia”. Fenomena perkembangan pengobatan ruqyah yang menjadi marak. Kegiatan orang Islam telah lama mempraktekkan Ruqyah, sebuah teknik pengobatan Islami. Alquran dan Hadits adalah sumber utama ruqyah. Penulis lebih mementingkan penggunaan ruqyah saat kurang sehat. Hal inilah yang melatarbelakangi penulis dalam melakukan penelitian dan penulisan ilmiah. Oleh karena itu, tujuan dari penelitian ini adalah untuk mendefinisikan makna ruqyah dengan menggunakan ayat-ayat Alquran, serta untuk menentukan metode ruqyah yang dipraktekkan di Pusat Darussyifa. Metode penelitian yang digunakan adalah metode penelitian lapangan, yang juga dikenal sebagai metode penelitian kualitatif atau metode pengumpulan data kualitatif, serta pendekatan deskriptif kualitatif yang luas dan kualitatif. Penelitian ini melibatkan 300 orang dari seluruh jumlah pasien di Pusat Darussyifa, dengan sampel penelitian 30 orang. Hasil rekaman penelitian berupa fakta dijadikan sumber data. Dengan demikian, data dapat diartikan sebagai semua fakta dan angka yang dapat digunakan untuk menyusun informasi, sedangkan informasi adalah hasil pengolahan data yang dapat digunakan untuk tujuan tertentu. Penulis dapat membuktikan data yang diperoleh dari wawancara dengan mengklasifikasikan objek penelitian, yang meliputi orang-orang yang berlatih penyembuhan menggunakan ayat-ayat Alquran, bab yang dipilih untuk digunakan sebagai metode, dan waktu. untuk menyembuhkan pasien, berdasarkan hasil analisis data. Darussyifa di Malaysia dipilih sebagai model penelitian karena respon publik yang positif dan tidak sendirian dalam kritik akademis. Namun, temuan penyelidikan ini menunjukkan bahwa praktik pengajian Darussyifa Malaysia sama sekali tidak bertentangan dengan syariat Islam.","author":[{"dropping-particle":"","family":"Nursyafiqah binti Azman","given":"","non-dropping-particle":"","parse-names":false,"suffix":""}],"id":"ITEM-1","issued":{"date-parts":[["2022"]]},"publisher":"UIN Sumatra","title":"Ruqyah Dengan Penerapan Ayat Alquran Di Pusat Darussyifa Di Sungai Besar Selangor Malaysia","type":"thesis"},"uris":["http://www.mendeley.com/documents/?uuid=d8d07744-139c-437a-b7c6-7680711accfc"]}],"mendeley":{"formattedCitation":"(Nursyafiqah binti Azman, 2022)","plainTextFormattedCitation":"(Nursyafiqah binti Azman, 2022)","previouslyFormattedCitation":"(Nursyafiqah binti Azman, 2022)"},"properties":{"noteIndex":0},"schema":"https://github.com/citation-style-language/schema/raw/master/csl-citation.json"}</w:instrText>
      </w:r>
      <w:r w:rsidR="0046450C">
        <w:rPr>
          <w:rFonts w:ascii="Times New Roman" w:hAnsi="Times New Roman" w:cs="Times New Roman"/>
          <w:color w:val="000000" w:themeColor="text1"/>
        </w:rPr>
        <w:fldChar w:fldCharType="separate"/>
      </w:r>
      <w:r w:rsidR="0046450C" w:rsidRPr="0046450C">
        <w:rPr>
          <w:rFonts w:ascii="Times New Roman" w:hAnsi="Times New Roman" w:cs="Times New Roman"/>
          <w:noProof/>
          <w:color w:val="000000" w:themeColor="text1"/>
        </w:rPr>
        <w:t>(Nursyafiqah binti Azman, 2022)</w:t>
      </w:r>
      <w:r w:rsidR="0046450C">
        <w:rPr>
          <w:rFonts w:ascii="Times New Roman" w:hAnsi="Times New Roman" w:cs="Times New Roman"/>
          <w:color w:val="000000" w:themeColor="text1"/>
        </w:rPr>
        <w:fldChar w:fldCharType="end"/>
      </w:r>
      <w:r w:rsidRPr="00883093">
        <w:rPr>
          <w:rFonts w:ascii="Times New Roman" w:hAnsi="Times New Roman" w:cs="Times New Roman"/>
          <w:color w:val="000000" w:themeColor="text1"/>
        </w:rPr>
        <w:t>.</w:t>
      </w:r>
    </w:p>
    <w:p w14:paraId="585ECDD3" w14:textId="77777777" w:rsidR="00883093" w:rsidRPr="00883093" w:rsidRDefault="00883093" w:rsidP="00883093">
      <w:pPr>
        <w:jc w:val="both"/>
        <w:rPr>
          <w:rFonts w:ascii="Times New Roman" w:hAnsi="Times New Roman" w:cs="Times New Roman"/>
          <w:b/>
          <w:bCs/>
          <w:color w:val="000000" w:themeColor="text1"/>
          <w:lang w:val="en-US"/>
        </w:rPr>
      </w:pPr>
      <w:r w:rsidRPr="00883093">
        <w:rPr>
          <w:rFonts w:ascii="Times New Roman" w:hAnsi="Times New Roman" w:cs="Times New Roman"/>
          <w:b/>
          <w:bCs/>
          <w:color w:val="000000" w:themeColor="text1"/>
          <w:lang w:val="en-US"/>
        </w:rPr>
        <w:t>Ceramah Bervariatif</w:t>
      </w:r>
    </w:p>
    <w:p w14:paraId="480B0A5E" w14:textId="39F1B62C" w:rsidR="00883093" w:rsidRPr="00883093" w:rsidRDefault="00296AB7" w:rsidP="00883093">
      <w:pPr>
        <w:jc w:val="both"/>
        <w:rPr>
          <w:rFonts w:ascii="Times New Roman" w:hAnsi="Times New Roman" w:cs="Times New Roman"/>
          <w:color w:val="000000" w:themeColor="text1"/>
        </w:rPr>
      </w:pPr>
      <w:r>
        <w:rPr>
          <w:rFonts w:ascii="Times New Roman" w:hAnsi="Times New Roman" w:cs="Times New Roman"/>
          <w:color w:val="000000" w:themeColor="text1"/>
        </w:rPr>
        <w:tab/>
      </w:r>
      <w:r w:rsidR="00E61D82" w:rsidRPr="00E61D82">
        <w:rPr>
          <w:rFonts w:ascii="Times New Roman" w:hAnsi="Times New Roman" w:cs="Times New Roman"/>
        </w:rPr>
        <w:t>Metode ceramah bervariatif adalah salah satu strategi pengajaran yang mengombinasikan ceramah tradisional dengan pendekatan interaktif dan kreatif. Guru tidak hanya menyampaikan materi secara verbal, tetapi juga menggunakan alat bantu seperti slide presentasi, video, permainan edukatif, dan diskusi kelompok. Metode ini bertujuan untuk meningkatkan partisipasi siswa dan membuat pembelajaran lebih menarik. Dengan variasi tersebut, siswa lebih mudah memahami dan mengingat materi. Selain itu, metode ini membantu menciptakan suasana kelas yang dinamis sehingga siswa tetap fokus dan termotivasi untuk belajar. Penerapan metode ceramah bervariatif sangat penting untuk mengoptimalkan pr</w:t>
      </w:r>
      <w:r w:rsidR="00E61D82" w:rsidRPr="00E61D82">
        <w:rPr>
          <w:rFonts w:ascii="Times New Roman" w:hAnsi="Times New Roman" w:cs="Times New Roman"/>
        </w:rPr>
        <w:t>oses pembelajaran di era modern</w:t>
      </w:r>
      <w:r w:rsidR="00883093" w:rsidRPr="00E61D82">
        <w:rPr>
          <w:rFonts w:ascii="Times New Roman" w:hAnsi="Times New Roman" w:cs="Times New Roman"/>
          <w:color w:val="000000" w:themeColor="text1"/>
        </w:rPr>
        <w:t>.</w:t>
      </w:r>
      <w:r w:rsidR="00883093" w:rsidRPr="00883093">
        <w:rPr>
          <w:rFonts w:ascii="Times New Roman" w:hAnsi="Times New Roman" w:cs="Times New Roman"/>
          <w:color w:val="000000" w:themeColor="text1"/>
        </w:rPr>
        <w:fldChar w:fldCharType="begin" w:fldLock="1"/>
      </w:r>
      <w:r w:rsidR="00492F54">
        <w:rPr>
          <w:rFonts w:ascii="Times New Roman" w:hAnsi="Times New Roman" w:cs="Times New Roman"/>
          <w:color w:val="000000" w:themeColor="text1"/>
        </w:rPr>
        <w:instrText>ADDIN CSL_CITATION {"citationItems":[{"id":"ITEM-1","itemData":{"abstract":"Based on teacher observations identified that students of class X-8 SMAN 1 Paciran Lamongan in receiving subject matter from teachers in general are still unclear or vague, so the following problems are formulated: Is there any influence of using the variety lecture method accompanied by the ability of orientation towards learning outcomes Economics of class X-8 students of SMAN 1 Paciran Lamongan in clarifying understanding about something and to prevent verbalism? The purpose of this class action research aims to familiarize the teacher in presenting economic subject material with variety lecture methods so that students are able to develop special attitudes and skills by thinking critically and creatively in seeing human relationships with the surrounding environment. The research took place at SMAN 1 Paciran Lamongan, the activity began with preparations to form 3 groups. Action research planning in each cycle is arranged together based on the observations and reflections of the teacher. Each cycle includes the stages of observation and action and development planning. The conclusion of the above discussion is (I) Conventional methods in CAR in the field of Economics less influence students to further improve their learning outcomes, (2) Every class action using the lecture method variations accompanied by orientation can foster students' courage to understand, make examples that are almost similar to those in the reading, as well as the ability to ask questions compared to using conventional methods, (3) The acquisition of group student learning outcomes taught using the lecture method variations accompanied by better orientation than the group of students who are taught conventionally.","author":[{"dropping-particle":"","family":"Arif","given":"Saiful","non-dropping-particle":"","parse-names":false,"suffix":""}],"container-title":"Jurnal Pendidikan Islam","id":"ITEM-1","issue":"2","issued":{"date-parts":[["2019"]]},"title":"Penggunaan Metode Ceramah Variasi Yang Disertai Kemampuan","type":"article-journal","volume":"5"},"uris":["http://www.mendeley.com/documents/?uuid=191761c4-ec28-4c9a-a2ef-f4b41ea73e03","http://www.mendeley.com/documents/?uuid=3b134544-3296-4581-bb0a-1a720a0de63a"]}],"mendeley":{"formattedCitation":"(Arif, 2019)","plainTextFormattedCitation":"(Arif, 2019)","previouslyFormattedCitation":"(Arif, 2019)"},"properties":{"noteIndex":0},"schema":"https://github.com/citation-style-language/schema/raw/master/csl-citation.json"}</w:instrText>
      </w:r>
      <w:r w:rsidR="00883093" w:rsidRPr="00883093">
        <w:rPr>
          <w:rFonts w:ascii="Times New Roman" w:hAnsi="Times New Roman" w:cs="Times New Roman"/>
          <w:color w:val="000000" w:themeColor="text1"/>
        </w:rPr>
        <w:fldChar w:fldCharType="separate"/>
      </w:r>
      <w:r w:rsidR="00883093" w:rsidRPr="00883093">
        <w:rPr>
          <w:rFonts w:ascii="Times New Roman" w:hAnsi="Times New Roman" w:cs="Times New Roman"/>
          <w:noProof/>
          <w:color w:val="000000" w:themeColor="text1"/>
        </w:rPr>
        <w:t>(Arif, 2019)</w:t>
      </w:r>
      <w:r w:rsidR="00883093" w:rsidRPr="00883093">
        <w:rPr>
          <w:rFonts w:ascii="Times New Roman" w:hAnsi="Times New Roman" w:cs="Times New Roman"/>
          <w:color w:val="000000" w:themeColor="text1"/>
        </w:rPr>
        <w:fldChar w:fldCharType="end"/>
      </w:r>
    </w:p>
    <w:p w14:paraId="30EE2DF5" w14:textId="2A59860A" w:rsidR="00883093" w:rsidRPr="00E61D82" w:rsidRDefault="00E61D82" w:rsidP="00883093">
      <w:pPr>
        <w:jc w:val="both"/>
        <w:rPr>
          <w:rFonts w:ascii="Times New Roman" w:hAnsi="Times New Roman" w:cs="Times New Roman"/>
          <w:color w:val="000000" w:themeColor="text1"/>
          <w:lang w:val="en-US"/>
        </w:rPr>
      </w:pPr>
      <w:r>
        <w:rPr>
          <w:rFonts w:ascii="Times New Roman" w:hAnsi="Times New Roman" w:cs="Times New Roman"/>
        </w:rPr>
        <w:tab/>
      </w:r>
      <w:r w:rsidRPr="00E61D82">
        <w:rPr>
          <w:rFonts w:ascii="Times New Roman" w:hAnsi="Times New Roman" w:cs="Times New Roman"/>
        </w:rPr>
        <w:t>Ceramah yang menarik membutuhkan variasi agar audiens tidak bosan. Pertama, gunakan gaya bahasa yang komunikatif dan mudah dipahami, disesuaikan dengan tingkat pemahaman audiens. Kedua, selingi dengan cerita atau kisah inspiratif untuk memperkuat pesan. Ketiga, gunakan alat bantu visual seperti slide presentasi atau video pendek untuk menambah daya tarik. Keempat, libatkan audiens melalui tanya jawab atau diskusi singkat agar mereka merasa lebih terlibat. Kelima, variasikan intonasi suara dan ekspresi wajah untuk menambah kesan emosional. Dengan cara-cara ini, ceramah menjadi lebih efektif dan berkesan bagi pendengar</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{"citationItems":[{"id":"ITEM-1","itemData":{"abstract":"This paper aims to determine the concept and application of the lecture method in teaching Islamic education. The study of this problem is done with the character of the approach which is based on the teachings of Islam, al -Quran and al -Hadith. PAI lecture method in teaching is the way teachers deliver instructional materials Islamic education with oral narrative directly to students in the classroom with the use of the media to achieve competencies and learning indicators that have been set so that learners can have an understanding and apply it in life according to the teachings of Islam. Basic lecture excavated from QS. Al -Furqan, 25 : 63 , which confirms the use of intensive lecture and fun. Each method must have real steps that can be used in the learning process. Lecture method has six steps all of which are integrated with each other in the learning process is applied.","author":[{"dropping-particle":"","family":"Syahraini Tambak","given":"","non-dropping-particle":"","parse-names":false,"suffix":""}],"container-title":"Jurnal Tarbiyah","id":"ITEM-1","issue":"2","issued":{"date-parts":[["2014"]]},"page":"375-401","title":"Metode Ceramah: Konsep Dan Aplikasi Dalam Pembelajaran Pendidikan Agama Islam","type":"article-journal","volume":"21"},"uris":["http://www.mendeley.com/documents/?uuid=246682d6-24f9-461a-951d-0d9060758900"]}],"mendeley":{"formattedCitation":"(Syahraini Tambak, 2014)","plainTextFormattedCitation":"(Syahraini Tambak, 2014)"},"properties":{"noteIndex":0},"schema":"https://github.com/citation-style-language/schema/raw/master/csl-citation.json"}</w:instrText>
      </w:r>
      <w:r>
        <w:rPr>
          <w:rFonts w:ascii="Times New Roman" w:hAnsi="Times New Roman" w:cs="Times New Roman"/>
        </w:rPr>
        <w:fldChar w:fldCharType="separate"/>
      </w:r>
      <w:r w:rsidRPr="00E61D82">
        <w:rPr>
          <w:rFonts w:ascii="Times New Roman" w:hAnsi="Times New Roman" w:cs="Times New Roman"/>
          <w:noProof/>
        </w:rPr>
        <w:t>(Syahraini Tambak, 2014)</w:t>
      </w:r>
      <w:r>
        <w:rPr>
          <w:rFonts w:ascii="Times New Roman" w:hAnsi="Times New Roman" w:cs="Times New Roman"/>
        </w:rPr>
        <w:fldChar w:fldCharType="end"/>
      </w:r>
      <w:r w:rsidRPr="00E61D82">
        <w:rPr>
          <w:rFonts w:ascii="Times New Roman" w:hAnsi="Times New Roman" w:cs="Times New Roman"/>
        </w:rPr>
        <w:t>.</w:t>
      </w:r>
    </w:p>
    <w:p w14:paraId="3C65DC0F" w14:textId="77777777" w:rsidR="00883093" w:rsidRPr="00883093" w:rsidRDefault="00883093" w:rsidP="00883093">
      <w:pPr>
        <w:jc w:val="both"/>
        <w:rPr>
          <w:rFonts w:ascii="Times New Roman" w:hAnsi="Times New Roman" w:cs="Times New Roman"/>
          <w:b/>
          <w:bCs/>
          <w:color w:val="000000" w:themeColor="text1"/>
          <w:lang w:val="en-US"/>
        </w:rPr>
      </w:pPr>
      <w:r w:rsidRPr="00883093">
        <w:rPr>
          <w:rFonts w:ascii="Times New Roman" w:hAnsi="Times New Roman" w:cs="Times New Roman"/>
          <w:b/>
          <w:bCs/>
          <w:color w:val="000000" w:themeColor="text1"/>
          <w:lang w:val="en-US"/>
        </w:rPr>
        <w:t>Remaja Masjid</w:t>
      </w:r>
    </w:p>
    <w:p w14:paraId="2AB7ECF0" w14:textId="2D44D07A" w:rsidR="00883093" w:rsidRPr="00883093" w:rsidRDefault="00296AB7" w:rsidP="0088309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ab/>
      </w:r>
      <w:r w:rsidR="00E61D82" w:rsidRPr="00E61D82">
        <w:rPr>
          <w:rFonts w:ascii="Times New Roman" w:hAnsi="Times New Roman" w:cs="Times New Roman"/>
        </w:rPr>
        <w:t>Remaja masjid merupakan wadah yang efektif dan efisien bagi remaja Islam untuk melaksanakan aktivitas pendidikan agama. Melalui kegiatan di masjid, mereka dapat belajar tentang ajaran Islam secara langsung, seperti mengaji, kajian agama, dan diskusi keislaman. Selain itu, remaja masjid juga diberi kesempatan untuk mengembangkan karakter dan keterampilan sosial melalui berbagai kegiatan seperti organisasi, kepemimpinan, dan bakti sosial. Dengan suasana yang islami, mereka dapat membangun ketakwaan dan kedisiplinan, serta menjadi generasi muda yang siap menghadapi tantangan zaman</w:t>
      </w:r>
      <w:r w:rsidR="00E61D82" w:rsidRPr="00E61D82">
        <w:rPr>
          <w:rFonts w:ascii="Times New Roman" w:hAnsi="Times New Roman" w:cs="Times New Roman"/>
        </w:rPr>
        <w:t xml:space="preserve"> dengan landasan iman yang kuat</w:t>
      </w:r>
      <w:r w:rsidR="00883093" w:rsidRPr="00E61D82">
        <w:rPr>
          <w:rFonts w:ascii="Times New Roman" w:hAnsi="Times New Roman" w:cs="Times New Roman"/>
          <w:color w:val="000000" w:themeColor="text1"/>
          <w:lang w:val="en-US"/>
        </w:rPr>
        <w:t xml:space="preserve">. Menurut Siwanto “remaja masjid adalah suatu </w:t>
      </w:r>
      <w:r w:rsidR="00883093" w:rsidRPr="00E77073">
        <w:rPr>
          <w:rFonts w:ascii="Times New Roman" w:hAnsi="Times New Roman" w:cs="Times New Roman"/>
          <w:color w:val="000000" w:themeColor="text1"/>
          <w:lang w:val="en-US"/>
        </w:rPr>
        <w:t xml:space="preserve">organisasi atau wadah kerja sama yang dilakukan oleh dua orang remaja muslim atau lebih yang memiliki keterkaitan dengan masjid untuk mencapai tujuan bersama”. Dapat disimpulkan bahwa </w:t>
      </w:r>
      <w:r w:rsidR="00E77073" w:rsidRPr="00E77073">
        <w:rPr>
          <w:rFonts w:ascii="Times New Roman" w:hAnsi="Times New Roman" w:cs="Times New Roman"/>
        </w:rPr>
        <w:t>Remaja Masjid adalah organisasi yang berada dalam naungan masjid dengan fokus utama kepada pemberdayaan remaja di sekitar masjid. Organisasi ini bertujuan untuk melibatkan remaja dalam berbagai program kerja yang mendukung aktivitas masjid, seperti kegiatan keagamaan, sosial, dan budaya. Melalui kegiatan seperti pengajian, pelatihan, serta kegiatan sosial, Remaja Masjid memberikan ruang bagi remaja untuk berkembang, belajar, dan berkontribusi positif terhadap lingkungan sekitar. Dengan semangat kebersamaan dan kepedulian, Remaja Masjid turut memperkuat peran masjid sebagai pusat dakwah dan pembinaan umat di kalangan generasi muda</w:t>
      </w:r>
      <w:r w:rsidR="00E77073">
        <w:t>.</w:t>
      </w:r>
      <w:r w:rsidR="00E7707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fldChar w:fldCharType="begin" w:fldLock="1"/>
      </w:r>
      <w:r w:rsidR="00E61D82">
        <w:rPr>
          <w:rFonts w:ascii="Times New Roman" w:hAnsi="Times New Roman" w:cs="Times New Roman"/>
          <w:color w:val="000000" w:themeColor="text1"/>
          <w:lang w:val="en-US"/>
        </w:rPr>
        <w:instrText>ADDIN CSL_CITATION {"citationItems":[{"id":"ITEM-1","itemData":{"author":[{"dropping-particle":"","family":"C.S.T Kansil","given":"","non-dropping-particle":"","parse-names":false,"suffix":""}],"id":"ITEM-1","issued":{"date-parts":[["1989"]]},"publisher":"Balai Pustaka","publisher-place":"Jakarta","title":"Pengantar Ilmu Hukum Dan Tata Hukum Indonesia","type":"book"},"uris":["http://www.mendeley.com/documents/?uuid=f2202096-d371-496f-8937-89bc64568ce8"]}],"mendeley":{"formattedCitation":"(C.S.T Kansil, 1989)","plainTextFormattedCitation":"(C.S.T Kansil, 1989)","previouslyFormattedCitation":"(C.S.T Kansil, 1989)"},"properties":{"noteIndex":0},"schema":"https://github.com/citation-style-language/schema/raw/master/csl-citation.json"}</w:instrText>
      </w:r>
      <w:r>
        <w:rPr>
          <w:rFonts w:ascii="Times New Roman" w:hAnsi="Times New Roman" w:cs="Times New Roman"/>
          <w:color w:val="000000" w:themeColor="text1"/>
          <w:lang w:val="en-US"/>
        </w:rPr>
        <w:fldChar w:fldCharType="separate"/>
      </w:r>
      <w:r w:rsidRPr="00296AB7">
        <w:rPr>
          <w:rFonts w:ascii="Times New Roman" w:hAnsi="Times New Roman" w:cs="Times New Roman"/>
          <w:noProof/>
          <w:color w:val="000000" w:themeColor="text1"/>
          <w:lang w:val="en-US"/>
        </w:rPr>
        <w:t>(C.S.T Kansil, 1989)</w:t>
      </w:r>
      <w:r>
        <w:rPr>
          <w:rFonts w:ascii="Times New Roman" w:hAnsi="Times New Roman" w:cs="Times New Roman"/>
          <w:color w:val="000000" w:themeColor="text1"/>
          <w:lang w:val="en-US"/>
        </w:rPr>
        <w:fldChar w:fldCharType="end"/>
      </w:r>
      <w:r w:rsidR="00883093" w:rsidRPr="00883093">
        <w:rPr>
          <w:rFonts w:ascii="Times New Roman" w:hAnsi="Times New Roman" w:cs="Times New Roman"/>
          <w:color w:val="000000" w:themeColor="text1"/>
          <w:lang w:val="en-US"/>
        </w:rPr>
        <w:t xml:space="preserve">. </w:t>
      </w:r>
    </w:p>
    <w:p w14:paraId="6D098395" w14:textId="2E12A002" w:rsidR="00883093" w:rsidRPr="00883093" w:rsidRDefault="00883093" w:rsidP="00883093">
      <w:pPr>
        <w:jc w:val="both"/>
        <w:rPr>
          <w:rFonts w:ascii="Times New Roman" w:hAnsi="Times New Roman" w:cs="Times New Roman"/>
          <w:b/>
          <w:bCs/>
          <w:color w:val="000000" w:themeColor="text1"/>
          <w:lang w:val="en-US"/>
        </w:rPr>
      </w:pPr>
      <w:r w:rsidRPr="00883093">
        <w:rPr>
          <w:rFonts w:ascii="Times New Roman" w:hAnsi="Times New Roman" w:cs="Times New Roman"/>
          <w:b/>
          <w:bCs/>
          <w:color w:val="000000" w:themeColor="text1"/>
          <w:lang w:val="en-US"/>
        </w:rPr>
        <w:t>Hasil Penelitian</w:t>
      </w:r>
    </w:p>
    <w:p w14:paraId="2109E783" w14:textId="5A8FD089" w:rsidR="00883093" w:rsidRPr="00883093" w:rsidRDefault="006F71E9" w:rsidP="00883093">
      <w:pPr>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00883093" w:rsidRPr="00883093">
        <w:rPr>
          <w:rFonts w:ascii="Times New Roman" w:hAnsi="Times New Roman" w:cs="Times New Roman"/>
          <w:color w:val="000000" w:themeColor="text1"/>
          <w:lang w:val="en-US"/>
        </w:rPr>
        <w:t xml:space="preserve">Masjid Al-Hidayah Astanajapura, Cirebon adalah sebuah masjid yang terletak di tengah perdesaan dan </w:t>
      </w:r>
      <w:r w:rsidR="00883093" w:rsidRPr="00883093">
        <w:rPr>
          <w:rFonts w:ascii="Times New Roman" w:hAnsi="Times New Roman" w:cs="Times New Roman"/>
          <w:color w:val="000000" w:themeColor="text1"/>
        </w:rPr>
        <w:t xml:space="preserve">digunakan untuk kegiatan keagamaan Islam, seperti salat berjamaah, pembelajaran Pendidikan Agama Islam, dan peringatan hari besar Islam. Masjid ini memiliki fasilitas yang mumpuni, seperti audio, kipas angin, dan tempat wudu. Di masjid ini terbentuk organisasi remaja masjid (Remas). Remas Al-Hidayah terbentuk sejak tahun 2016 hingga saat ini. Saat ini anggota Remas berjumlah 50 orang, terdiri dari 27 laki-laki dan 23 perempuan. </w:t>
      </w:r>
    </w:p>
    <w:p w14:paraId="14035426" w14:textId="5A3FF235" w:rsidR="00883093" w:rsidRPr="00883093" w:rsidRDefault="006F71E9" w:rsidP="00883093">
      <w:pPr>
        <w:jc w:val="both"/>
        <w:rPr>
          <w:rFonts w:ascii="Times New Roman" w:hAnsi="Times New Roman" w:cs="Times New Roman"/>
          <w:color w:val="000000" w:themeColor="text1"/>
        </w:rPr>
      </w:pPr>
      <w:r>
        <w:rPr>
          <w:rFonts w:ascii="Times New Roman" w:hAnsi="Times New Roman" w:cs="Times New Roman"/>
          <w:color w:val="000000" w:themeColor="text1"/>
        </w:rPr>
        <w:tab/>
      </w:r>
      <w:r w:rsidR="00883093" w:rsidRPr="00883093">
        <w:rPr>
          <w:rFonts w:ascii="Times New Roman" w:hAnsi="Times New Roman" w:cs="Times New Roman"/>
          <w:color w:val="000000" w:themeColor="text1"/>
        </w:rPr>
        <w:t xml:space="preserve">Mulanya peneliti memohon izin dan persetujuan kepada ketua Remas untuk melaksanakan penelitian. Setelah disetujui, anggota perempuan yang dapat hadir hanya 12 orang (rentang usia 15-19 tahun). Peneliti memberikan materi kepada anggota Remas pada hari Jum’at pukul 16.00-17.00 WIB.  Sebelum memulai memberikan materi, peneliti mengkonsep terlebih dahulu materi apa saja yang akan disampaikan dan bagaimana metode penyampaianya. </w:t>
      </w:r>
      <w:r w:rsidR="00883093" w:rsidRPr="00883093">
        <w:rPr>
          <w:rFonts w:ascii="Times New Roman" w:hAnsi="Times New Roman" w:cs="Times New Roman"/>
          <w:color w:val="000000" w:themeColor="text1"/>
          <w:lang w:val="en-US"/>
        </w:rPr>
        <w:t xml:space="preserve">Peneliti menyampaikan materi PAI langsung ke anggota Remas Al-Hidayah. </w:t>
      </w:r>
    </w:p>
    <w:p w14:paraId="5EBFFB30" w14:textId="623BBE4F" w:rsidR="00883093" w:rsidRPr="00883093" w:rsidRDefault="006F71E9" w:rsidP="0088309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00883093" w:rsidRPr="00883093">
        <w:rPr>
          <w:rFonts w:ascii="Times New Roman" w:hAnsi="Times New Roman" w:cs="Times New Roman"/>
          <w:color w:val="000000" w:themeColor="text1"/>
          <w:lang w:val="en-US"/>
        </w:rPr>
        <w:t>Peneliti memberikan  materi pokok terkait tema yang dibahas 1 hari. Materi yang disampaikan adalah materi dasar berupa pengertian dari ruqyah, pembagian ruqyah kemudian hukum ruqyah, dalil ruqyah dan syarat ruqyah. Seluruh materi tersebut disampaikan dengan menggunakan metode ceramah variatif dan tanya jawab.</w:t>
      </w:r>
    </w:p>
    <w:p w14:paraId="061441EC" w14:textId="2900BB7C" w:rsidR="00883093" w:rsidRPr="00883093" w:rsidRDefault="006F71E9" w:rsidP="0088309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00883093" w:rsidRPr="00883093">
        <w:rPr>
          <w:rFonts w:ascii="Times New Roman" w:hAnsi="Times New Roman" w:cs="Times New Roman"/>
          <w:color w:val="000000" w:themeColor="text1"/>
          <w:lang w:val="en-US"/>
        </w:rPr>
        <w:t>Sebelum memberikan materi peneliti membuka dengan salam dan sedikit sambutan serta tujuan dari penelitian. Kemudian materi dimulai dengan memberikan contoh kasus ruqyah di internet (youtube) dan kasus nyata yang pernah terjadi sebelumnya pada salah satu warga yang bertempat tinggal di sekitar masjid tersebut. Kemudian dilanjutkan dengan memberikan beberapa pertanyaan terkait materi untuk mengetahui dan dapat membandingkan apakah contoh kasus yang diajukan termasuk ruqyah yang sesuai tuntunan syariat atau tidak.</w:t>
      </w:r>
    </w:p>
    <w:p w14:paraId="5231BA46" w14:textId="1C255546" w:rsidR="00883093" w:rsidRPr="00883093" w:rsidRDefault="006F71E9" w:rsidP="0088309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00883093" w:rsidRPr="00883093">
        <w:rPr>
          <w:rFonts w:ascii="Times New Roman" w:hAnsi="Times New Roman" w:cs="Times New Roman"/>
          <w:color w:val="000000" w:themeColor="text1"/>
          <w:lang w:val="en-US"/>
        </w:rPr>
        <w:t xml:space="preserve">Setelah mengajukan pertanyaan, peneliti langsung memberikan materi pertama yaitu para anggota Remas perlu mengetahui terlebih dahulu pengertian dari ruqyah itu sendiri. Ruqyah artinya mantra atau jampi-jampi yang digunakan untuk mengobati orang yang terkena musibah, misalnya orang terkena penyakit panas, kemasukan jin atau musibah lainnya.  Selanjutnya peneliti menerangkan  materi kedua, yaitu pembagian ruqyah. Ruqyah dibagi menjadi 2 macam, yaitu ruqyah syar’iyyah dan syirkiyyah. Ruqyah syar’iyyah yaitu dengan membacakan kepada si sakit dengan sebagian ayat-ayat Al-Qur’an atau dimohonkan perlindungan untuknya dengan Asma dan sifat Allah subhanahu wa ta’alaa. </w:t>
      </w:r>
      <w:r w:rsidR="00883093" w:rsidRPr="00883093">
        <w:rPr>
          <w:rFonts w:ascii="Times New Roman" w:hAnsi="Times New Roman" w:cs="Times New Roman"/>
          <w:color w:val="000000" w:themeColor="text1"/>
          <w:lang w:val="en-US"/>
        </w:rPr>
        <w:lastRenderedPageBreak/>
        <w:t xml:space="preserve">Adapun ruqyah syirkiyyah didalamnya terdapat permohonan pertolongan kepada selain Allah subhanahu wa ta’alaa, misalnya meruqyah dengan nama-nama jin. </w:t>
      </w:r>
    </w:p>
    <w:p w14:paraId="58C3EA77" w14:textId="7C2C2E4D" w:rsidR="00883093" w:rsidRPr="00883093" w:rsidRDefault="006F71E9" w:rsidP="0088309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00883093" w:rsidRPr="00883093">
        <w:rPr>
          <w:rFonts w:ascii="Times New Roman" w:hAnsi="Times New Roman" w:cs="Times New Roman"/>
          <w:color w:val="000000" w:themeColor="text1"/>
          <w:lang w:val="en-US"/>
        </w:rPr>
        <w:t>Materi ketiga yaitu hukum ruqya</w:t>
      </w:r>
      <w:bookmarkStart w:id="0" w:name="_GoBack"/>
      <w:bookmarkEnd w:id="0"/>
      <w:r w:rsidR="00883093" w:rsidRPr="00883093">
        <w:rPr>
          <w:rFonts w:ascii="Times New Roman" w:hAnsi="Times New Roman" w:cs="Times New Roman"/>
          <w:color w:val="000000" w:themeColor="text1"/>
          <w:lang w:val="en-US"/>
        </w:rPr>
        <w:t xml:space="preserve">h. Ruqyah syar’iyyah hukumnya dibolehkan, karena Nabi shallallahu alaihi wassallam telah meruqyah dan beliau memerintahkan untuk meruqyah dan memperbolehkannya. Adapaun ruqyah syirkiyyah termasuk kedalam syirik besar, wasilah pada kekufuran atau kesyirikan sedang ia </w:t>
      </w:r>
      <w:r w:rsidR="00883093" w:rsidRPr="000B04F4">
        <w:rPr>
          <w:rFonts w:ascii="Times New Roman" w:hAnsi="Times New Roman" w:cs="Times New Roman"/>
          <w:color w:val="000000" w:themeColor="text1"/>
          <w:lang w:val="en-US"/>
        </w:rPr>
        <w:t xml:space="preserve">tidak mengetahuinya apabila menggunakan bahasa yang tidak dapat dipahami maknanya, ruqyah ini dilarang. Kemudian peneliti menyebutkan dalil yang berkaitan dengan materi ketiga. Selanjutnya peneliti menyampaikan materi terakhir yaitu syarat-syarat ruqyah. </w:t>
      </w:r>
      <w:r w:rsidR="000B04F4" w:rsidRPr="000B04F4">
        <w:rPr>
          <w:rFonts w:ascii="Times New Roman" w:hAnsi="Times New Roman" w:cs="Times New Roman"/>
        </w:rPr>
        <w:t>Ruqyah dalam Islam adalah metode penyembuhan dengan doa-doa atau ayat-ayat Al-Qur'an. Agar ruqyah diterima dan diperbolehkan dalam Islam, ada beberapa syarat yang harus dipenuhi. Pertama, ruqyah harus menggunakan ayat-ayat Al-Qur'an, doa yang sah, atau zikir yang sesuai dengan tuntunan Nabi Muhammad SAW. Kedua, ruqyah tidak boleh melibatkan unsur syirik atau perbuatan yang bertentangan dengan ajaran Islam. Ketiga, orang yang melakukan ruqyah harus memiliki niat yang tulus untuk mencari kesembuhan dan tidak berharap pada selain Allah. Keempat, ruqyah dilakukan dengan cara yang baik dan tidak mengandung unsur yang merugikan atau menyakiti orang lain.</w:t>
      </w:r>
    </w:p>
    <w:p w14:paraId="6F06CBAB" w14:textId="0CD0A2DF" w:rsidR="00883093" w:rsidRPr="00883093" w:rsidRDefault="006F71E9" w:rsidP="0088309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00883093" w:rsidRPr="00883093">
        <w:rPr>
          <w:rFonts w:ascii="Times New Roman" w:hAnsi="Times New Roman" w:cs="Times New Roman"/>
          <w:color w:val="000000" w:themeColor="text1"/>
          <w:lang w:val="en-US"/>
        </w:rPr>
        <w:t xml:space="preserve">Setelah materi yang disampaikan oleh peneliti telah selesai, peneliti membagikan link di grup berupa Game Quiz sebagai bahan evaluasi. Dengan cara ini beberapa </w:t>
      </w:r>
      <w:r>
        <w:rPr>
          <w:rFonts w:ascii="Times New Roman" w:hAnsi="Times New Roman" w:cs="Times New Roman"/>
          <w:color w:val="000000" w:themeColor="text1"/>
          <w:lang w:val="en-US"/>
        </w:rPr>
        <w:t>Remas</w:t>
      </w:r>
      <w:r w:rsidR="00883093" w:rsidRPr="00883093">
        <w:rPr>
          <w:rFonts w:ascii="Times New Roman" w:hAnsi="Times New Roman" w:cs="Times New Roman"/>
          <w:color w:val="000000" w:themeColor="text1"/>
          <w:lang w:val="en-US"/>
        </w:rPr>
        <w:t xml:space="preserve"> tampak antusias dan ada pula yang terlihat biasa saja. Dari jalannya penelitian, peneliti dapat melihat bahwa meskipun metode ceramah variatif adalah cara yang sangat sering digunakan namun akan membuat </w:t>
      </w:r>
      <w:r>
        <w:rPr>
          <w:rFonts w:ascii="Times New Roman" w:hAnsi="Times New Roman" w:cs="Times New Roman"/>
          <w:color w:val="000000" w:themeColor="text1"/>
          <w:lang w:val="en-US"/>
        </w:rPr>
        <w:t>Remas</w:t>
      </w:r>
      <w:r w:rsidR="00883093" w:rsidRPr="00883093">
        <w:rPr>
          <w:rFonts w:ascii="Times New Roman" w:hAnsi="Times New Roman" w:cs="Times New Roman"/>
          <w:color w:val="000000" w:themeColor="text1"/>
          <w:lang w:val="en-US"/>
        </w:rPr>
        <w:t xml:space="preserve"> lebih mudah paham dan akan tampak menyenangkan bila </w:t>
      </w:r>
      <w:r>
        <w:rPr>
          <w:rFonts w:ascii="Times New Roman" w:hAnsi="Times New Roman" w:cs="Times New Roman"/>
          <w:color w:val="000000" w:themeColor="text1"/>
          <w:lang w:val="en-US"/>
        </w:rPr>
        <w:t>Remas</w:t>
      </w:r>
      <w:r w:rsidR="00883093" w:rsidRPr="00883093">
        <w:rPr>
          <w:rFonts w:ascii="Times New Roman" w:hAnsi="Times New Roman" w:cs="Times New Roman"/>
          <w:color w:val="000000" w:themeColor="text1"/>
          <w:lang w:val="en-US"/>
        </w:rPr>
        <w:t xml:space="preserve"> diajak lebih aktif dalam menanggapi materi. </w:t>
      </w:r>
    </w:p>
    <w:p w14:paraId="4DE2F5D4" w14:textId="77777777" w:rsidR="000F0006" w:rsidRDefault="000F0006" w:rsidP="00D85BC7">
      <w:pPr>
        <w:pStyle w:val="ListParagraph"/>
        <w:spacing w:line="276" w:lineRule="auto"/>
        <w:ind w:left="0"/>
        <w:jc w:val="both"/>
        <w:rPr>
          <w:rFonts w:ascii="Times New Roman" w:hAnsi="Times New Roman" w:cs="Times New Roman"/>
          <w:b/>
          <w:bCs/>
          <w:lang w:val="en-US"/>
        </w:rPr>
      </w:pPr>
    </w:p>
    <w:p w14:paraId="45D475FB" w14:textId="77777777" w:rsidR="00883093" w:rsidRPr="00C52534" w:rsidRDefault="00883093" w:rsidP="00D85BC7">
      <w:pPr>
        <w:pStyle w:val="ListParagraph"/>
        <w:spacing w:line="276" w:lineRule="auto"/>
        <w:ind w:left="0"/>
        <w:jc w:val="both"/>
        <w:rPr>
          <w:rFonts w:ascii="Times New Roman" w:hAnsi="Times New Roman" w:cs="Times New Roman"/>
        </w:rPr>
      </w:pPr>
    </w:p>
    <w:p w14:paraId="6E181A0B" w14:textId="572DE6A7" w:rsidR="009B3202" w:rsidRPr="00C52534" w:rsidRDefault="009B3202" w:rsidP="006F71E9">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Kesimpulan</w:t>
      </w:r>
    </w:p>
    <w:p w14:paraId="0EA46BA4" w14:textId="77777777" w:rsidR="006F71E9" w:rsidRPr="00883093" w:rsidRDefault="006F71E9" w:rsidP="006F71E9">
      <w:pPr>
        <w:jc w:val="both"/>
        <w:rPr>
          <w:rFonts w:ascii="Times New Roman" w:hAnsi="Times New Roman" w:cs="Times New Roman"/>
          <w:color w:val="000000" w:themeColor="text1"/>
          <w:lang w:val="en-US"/>
        </w:rPr>
      </w:pPr>
      <w:r>
        <w:rPr>
          <w:rFonts w:asciiTheme="majorBidi" w:hAnsiTheme="majorBidi" w:cstheme="majorBidi"/>
          <w:color w:val="000000" w:themeColor="text1"/>
          <w:szCs w:val="24"/>
          <w:lang w:val="en-US"/>
        </w:rPr>
        <w:tab/>
      </w:r>
      <w:r w:rsidRPr="00165A31">
        <w:rPr>
          <w:rFonts w:ascii="Times New Roman" w:eastAsia="Times New Roman" w:hAnsi="Times New Roman" w:cs="Times New Roman"/>
          <w:kern w:val="0"/>
          <w:szCs w:val="24"/>
          <w:lang w:val="en-US"/>
          <w14:ligatures w14:val="none"/>
        </w:rPr>
        <w:t>Ruqyah merupakan bagian dari pengobatan islami yang semakin banyak dikenal masyarakat. Dalam perspektif Islam, ruqyah tidak hanya sebagai metode penyembuhan, tetapi juga sarana meningkatkan ketakwaan dan tawakal kepada Allah SWT.</w:t>
      </w:r>
      <w:r>
        <w:rPr>
          <w:rFonts w:ascii="Times New Roman" w:eastAsia="Times New Roman" w:hAnsi="Times New Roman" w:cs="Times New Roman"/>
          <w:kern w:val="0"/>
          <w:szCs w:val="24"/>
          <w:lang w:val="en-US"/>
          <w14:ligatures w14:val="none"/>
        </w:rPr>
        <w:t xml:space="preserve">. </w:t>
      </w:r>
      <w:r w:rsidRPr="00C77D59">
        <w:rPr>
          <w:rFonts w:asciiTheme="majorBidi" w:hAnsiTheme="majorBidi" w:cstheme="majorBidi"/>
          <w:color w:val="000000" w:themeColor="text1"/>
          <w:szCs w:val="24"/>
          <w:lang w:val="en-US"/>
        </w:rPr>
        <w:t>Kemajuan dan keberadaan remaja masjid akan tampak terlihat positif di mata masyarakat jika dilakukan berbagai kegiatan yang bermanfaat bagi masyarakat</w:t>
      </w:r>
      <w:r>
        <w:rPr>
          <w:rFonts w:asciiTheme="majorBidi" w:hAnsiTheme="majorBidi" w:cstheme="majorBidi"/>
          <w:color w:val="000000" w:themeColor="text1"/>
          <w:szCs w:val="24"/>
          <w:lang w:val="en-US"/>
        </w:rPr>
        <w:t xml:space="preserve">. Hasil Penelitian menunjukan bahwa menerangkan materi PAI dengan pembahasan ruqyah syariyyah metode ceramah berfariatif, </w:t>
      </w:r>
      <w:r w:rsidRPr="00883093">
        <w:rPr>
          <w:rFonts w:ascii="Times New Roman" w:hAnsi="Times New Roman" w:cs="Times New Roman"/>
          <w:color w:val="000000" w:themeColor="text1"/>
          <w:lang w:val="en-US"/>
        </w:rPr>
        <w:t xml:space="preserve">beberapa </w:t>
      </w:r>
      <w:r>
        <w:rPr>
          <w:rFonts w:ascii="Times New Roman" w:hAnsi="Times New Roman" w:cs="Times New Roman"/>
          <w:color w:val="000000" w:themeColor="text1"/>
          <w:lang w:val="en-US"/>
        </w:rPr>
        <w:t>Remas</w:t>
      </w:r>
      <w:r w:rsidRPr="00883093">
        <w:rPr>
          <w:rFonts w:ascii="Times New Roman" w:hAnsi="Times New Roman" w:cs="Times New Roman"/>
          <w:color w:val="000000" w:themeColor="text1"/>
          <w:lang w:val="en-US"/>
        </w:rPr>
        <w:t xml:space="preserve"> tampak antusias dan ada pula yang terlihat biasa saja. Dari jalannya penelitian, peneliti dapat melihat bahwa meskipun metode ceramah variatif adalah cara yang sangat sering digunakan namun akan membuat </w:t>
      </w:r>
      <w:r>
        <w:rPr>
          <w:rFonts w:ascii="Times New Roman" w:hAnsi="Times New Roman" w:cs="Times New Roman"/>
          <w:color w:val="000000" w:themeColor="text1"/>
          <w:lang w:val="en-US"/>
        </w:rPr>
        <w:t>Remas</w:t>
      </w:r>
      <w:r w:rsidRPr="00883093">
        <w:rPr>
          <w:rFonts w:ascii="Times New Roman" w:hAnsi="Times New Roman" w:cs="Times New Roman"/>
          <w:color w:val="000000" w:themeColor="text1"/>
          <w:lang w:val="en-US"/>
        </w:rPr>
        <w:t xml:space="preserve"> lebih mudah paham dan akan tampak menyenangkan bila </w:t>
      </w:r>
      <w:r>
        <w:rPr>
          <w:rFonts w:ascii="Times New Roman" w:hAnsi="Times New Roman" w:cs="Times New Roman"/>
          <w:color w:val="000000" w:themeColor="text1"/>
          <w:lang w:val="en-US"/>
        </w:rPr>
        <w:t>Remas</w:t>
      </w:r>
      <w:r w:rsidRPr="00883093">
        <w:rPr>
          <w:rFonts w:ascii="Times New Roman" w:hAnsi="Times New Roman" w:cs="Times New Roman"/>
          <w:color w:val="000000" w:themeColor="text1"/>
          <w:lang w:val="en-US"/>
        </w:rPr>
        <w:t xml:space="preserve"> diajak lebih aktif dalam menanggapi materi. </w:t>
      </w:r>
    </w:p>
    <w:p w14:paraId="4E137B4A" w14:textId="77777777" w:rsidR="00D95E2C" w:rsidRPr="00C52534" w:rsidRDefault="00D95E2C" w:rsidP="003E67CA">
      <w:pPr>
        <w:pStyle w:val="ListParagraph"/>
        <w:ind w:left="567"/>
        <w:jc w:val="both"/>
        <w:rPr>
          <w:rFonts w:ascii="Times New Roman" w:hAnsi="Times New Roman" w:cs="Times New Roman"/>
          <w:lang w:val="en-US"/>
        </w:rPr>
      </w:pPr>
    </w:p>
    <w:p w14:paraId="115D5D28" w14:textId="0D4469DA" w:rsidR="00BC1E60" w:rsidRPr="00C52534" w:rsidRDefault="00BC1E60" w:rsidP="003E67CA">
      <w:pPr>
        <w:pStyle w:val="ListParagraph"/>
        <w:ind w:left="0"/>
        <w:jc w:val="both"/>
        <w:rPr>
          <w:rFonts w:ascii="Times New Roman" w:hAnsi="Times New Roman" w:cs="Times New Roman"/>
          <w:b/>
          <w:bCs/>
          <w:lang w:val="en-US"/>
        </w:rPr>
      </w:pPr>
      <w:r w:rsidRPr="00C52534">
        <w:rPr>
          <w:rFonts w:ascii="Times New Roman" w:hAnsi="Times New Roman" w:cs="Times New Roman"/>
          <w:b/>
          <w:bCs/>
          <w:lang w:val="en-US"/>
        </w:rPr>
        <w:t>Daftar Pustaka</w:t>
      </w:r>
    </w:p>
    <w:p w14:paraId="62E0D2E7" w14:textId="57E58A1E" w:rsidR="00E61D82" w:rsidRPr="00E61D82" w:rsidRDefault="007A03FC"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C52534">
        <w:rPr>
          <w:rFonts w:ascii="Times New Roman" w:hAnsi="Times New Roman" w:cs="Times New Roman"/>
          <w:b/>
          <w:bCs/>
          <w:lang w:val="en-US"/>
        </w:rPr>
        <w:fldChar w:fldCharType="begin" w:fldLock="1"/>
      </w:r>
      <w:r w:rsidRPr="00C52534">
        <w:rPr>
          <w:rFonts w:ascii="Times New Roman" w:hAnsi="Times New Roman" w:cs="Times New Roman"/>
          <w:b/>
          <w:bCs/>
          <w:lang w:val="en-US"/>
        </w:rPr>
        <w:instrText xml:space="preserve">ADDIN Mendeley Bibliography CSL_BIBLIOGRAPHY </w:instrText>
      </w:r>
      <w:r w:rsidRPr="00C52534">
        <w:rPr>
          <w:rFonts w:ascii="Times New Roman" w:hAnsi="Times New Roman" w:cs="Times New Roman"/>
          <w:b/>
          <w:bCs/>
          <w:lang w:val="en-US"/>
        </w:rPr>
        <w:fldChar w:fldCharType="separate"/>
      </w:r>
      <w:r w:rsidR="00E61D82" w:rsidRPr="00E61D82">
        <w:rPr>
          <w:rFonts w:ascii="Times New Roman" w:hAnsi="Times New Roman" w:cs="Times New Roman"/>
          <w:noProof/>
          <w:szCs w:val="24"/>
        </w:rPr>
        <w:t xml:space="preserve">Abdussalam. (2018). </w:t>
      </w:r>
      <w:r w:rsidR="00E61D82" w:rsidRPr="00E61D82">
        <w:rPr>
          <w:rFonts w:ascii="Times New Roman" w:hAnsi="Times New Roman" w:cs="Times New Roman"/>
          <w:i/>
          <w:iCs/>
          <w:noProof/>
          <w:szCs w:val="24"/>
        </w:rPr>
        <w:t>Ruqyah Syar`i</w:t>
      </w:r>
      <w:r w:rsidR="00E61D82" w:rsidRPr="00E61D82">
        <w:rPr>
          <w:rFonts w:ascii="Times New Roman" w:hAnsi="Times New Roman" w:cs="Times New Roman"/>
          <w:noProof/>
          <w:szCs w:val="24"/>
        </w:rPr>
        <w:t>. Ummul Qura.</w:t>
      </w:r>
    </w:p>
    <w:p w14:paraId="6607CBDF"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Agustriawan. (2019). </w:t>
      </w:r>
      <w:r w:rsidRPr="00E61D82">
        <w:rPr>
          <w:rFonts w:ascii="Times New Roman" w:hAnsi="Times New Roman" w:cs="Times New Roman"/>
          <w:i/>
          <w:iCs/>
          <w:noProof/>
          <w:szCs w:val="24"/>
        </w:rPr>
        <w:t>Peranan Remaja Masjid Dalam Pembinaan Akhlak Remaja Di Kelurahan Manorang Salo Kecamatan Marioriawa Kabupaten Soppeng</w:t>
      </w:r>
      <w:r w:rsidRPr="00E61D82">
        <w:rPr>
          <w:rFonts w:ascii="Times New Roman" w:hAnsi="Times New Roman" w:cs="Times New Roman"/>
          <w:noProof/>
          <w:szCs w:val="24"/>
        </w:rPr>
        <w:t xml:space="preserve"> [Universitas Muhammadiyah Makassar]. https://digilibadmin.unismuh.ac.id/upload/9006-Full_Text.pdf</w:t>
      </w:r>
    </w:p>
    <w:p w14:paraId="54250FB0"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Ainiyah, N. (2013). Melalui Pendidikan Agama Islam. </w:t>
      </w:r>
      <w:r w:rsidRPr="00E61D82">
        <w:rPr>
          <w:rFonts w:ascii="Times New Roman" w:hAnsi="Times New Roman" w:cs="Times New Roman"/>
          <w:i/>
          <w:iCs/>
          <w:noProof/>
          <w:szCs w:val="24"/>
        </w:rPr>
        <w:t>Jurnal Al-Ulum</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13</w:t>
      </w:r>
      <w:r w:rsidRPr="00E61D82">
        <w:rPr>
          <w:rFonts w:ascii="Times New Roman" w:hAnsi="Times New Roman" w:cs="Times New Roman"/>
          <w:noProof/>
          <w:szCs w:val="24"/>
        </w:rPr>
        <w:t>(1), 25–38.</w:t>
      </w:r>
    </w:p>
    <w:p w14:paraId="2CD7BF6F"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Al-Khaththabi. (1932). </w:t>
      </w:r>
      <w:r w:rsidRPr="00E61D82">
        <w:rPr>
          <w:rFonts w:ascii="Times New Roman" w:hAnsi="Times New Roman" w:cs="Times New Roman"/>
          <w:i/>
          <w:iCs/>
          <w:noProof/>
          <w:szCs w:val="24"/>
        </w:rPr>
        <w:t>Ma’alim alSunan</w:t>
      </w:r>
      <w:r w:rsidRPr="00E61D82">
        <w:rPr>
          <w:rFonts w:ascii="Times New Roman" w:hAnsi="Times New Roman" w:cs="Times New Roman"/>
          <w:noProof/>
          <w:szCs w:val="24"/>
        </w:rPr>
        <w:t>. al-Mathba’ah al-’Alamiyyah.</w:t>
      </w:r>
    </w:p>
    <w:p w14:paraId="6BD7DFC3"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Arif, S. (2019). Penggunaan Metode Ceramah Variasi Yang Disertai Kemampuan. </w:t>
      </w:r>
      <w:r w:rsidRPr="00E61D82">
        <w:rPr>
          <w:rFonts w:ascii="Times New Roman" w:hAnsi="Times New Roman" w:cs="Times New Roman"/>
          <w:i/>
          <w:iCs/>
          <w:noProof/>
          <w:szCs w:val="24"/>
        </w:rPr>
        <w:t>Jurnal Pendidikan Islam</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5</w:t>
      </w:r>
      <w:r w:rsidRPr="00E61D82">
        <w:rPr>
          <w:rFonts w:ascii="Times New Roman" w:hAnsi="Times New Roman" w:cs="Times New Roman"/>
          <w:noProof/>
          <w:szCs w:val="24"/>
        </w:rPr>
        <w:t>(2).</w:t>
      </w:r>
    </w:p>
    <w:p w14:paraId="53B01EE5"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Arni. (2021a). Implementasi Ruqyah Syar’iyah sebagai Alternatif Psikoterapi dalam Kajian Psikologi Islam. </w:t>
      </w:r>
      <w:r w:rsidRPr="00E61D82">
        <w:rPr>
          <w:rFonts w:ascii="Times New Roman" w:hAnsi="Times New Roman" w:cs="Times New Roman"/>
          <w:i/>
          <w:iCs/>
          <w:noProof/>
          <w:szCs w:val="24"/>
        </w:rPr>
        <w:t>Jurnal Studia Insania</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9</w:t>
      </w:r>
      <w:r w:rsidRPr="00E61D82">
        <w:rPr>
          <w:rFonts w:ascii="Times New Roman" w:hAnsi="Times New Roman" w:cs="Times New Roman"/>
          <w:noProof/>
          <w:szCs w:val="24"/>
        </w:rPr>
        <w:t>(1), 1. https://doi.org/10.18592/jsi.v9i1.3923</w:t>
      </w:r>
    </w:p>
    <w:p w14:paraId="269E1621"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lastRenderedPageBreak/>
        <w:t xml:space="preserve">Arni, A. (2021b). Implementasi Ruqyah Syar’iyah sebagai Alternatif Psikoterapi dalam Kajian Psikologi Islam. </w:t>
      </w:r>
      <w:r w:rsidRPr="00E61D82">
        <w:rPr>
          <w:rFonts w:ascii="Times New Roman" w:hAnsi="Times New Roman" w:cs="Times New Roman"/>
          <w:i/>
          <w:iCs/>
          <w:noProof/>
          <w:szCs w:val="24"/>
        </w:rPr>
        <w:t>Jurnal Studia Insania</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9</w:t>
      </w:r>
      <w:r w:rsidRPr="00E61D82">
        <w:rPr>
          <w:rFonts w:ascii="Times New Roman" w:hAnsi="Times New Roman" w:cs="Times New Roman"/>
          <w:noProof/>
          <w:szCs w:val="24"/>
        </w:rPr>
        <w:t>(1), 1. https://doi.org/10.18592/jsi.v9i1.3923</w:t>
      </w:r>
    </w:p>
    <w:p w14:paraId="19C3A8C9"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Azizah, N. (2014). </w:t>
      </w:r>
      <w:r w:rsidRPr="00E61D82">
        <w:rPr>
          <w:rFonts w:ascii="Times New Roman" w:hAnsi="Times New Roman" w:cs="Times New Roman"/>
          <w:i/>
          <w:iCs/>
          <w:noProof/>
          <w:szCs w:val="24"/>
        </w:rPr>
        <w:t>Implementasi Metode Ceramah Bervariasi Dalam Meningkatkan Motivasi Belajar Siswa Kelas Viii Pada Pembelajaran Pendidikan Agama Islam Di Sekolah Menengah Pertama Negeri 1 Dukun Gresik</w:t>
      </w:r>
      <w:r w:rsidRPr="00E61D82">
        <w:rPr>
          <w:rFonts w:ascii="Times New Roman" w:hAnsi="Times New Roman" w:cs="Times New Roman"/>
          <w:noProof/>
          <w:szCs w:val="24"/>
        </w:rPr>
        <w:t>. UNIVERSITAS ISLAM NEGERI MAULANA MALIK IBRAHIM MALANG.</w:t>
      </w:r>
    </w:p>
    <w:p w14:paraId="022EF4B9"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C.S.T Kansil. (1989). </w:t>
      </w:r>
      <w:r w:rsidRPr="00E61D82">
        <w:rPr>
          <w:rFonts w:ascii="Times New Roman" w:hAnsi="Times New Roman" w:cs="Times New Roman"/>
          <w:i/>
          <w:iCs/>
          <w:noProof/>
          <w:szCs w:val="24"/>
        </w:rPr>
        <w:t>Pengantar Ilmu Hukum Dan Tata Hukum Indonesia</w:t>
      </w:r>
      <w:r w:rsidRPr="00E61D82">
        <w:rPr>
          <w:rFonts w:ascii="Times New Roman" w:hAnsi="Times New Roman" w:cs="Times New Roman"/>
          <w:noProof/>
          <w:szCs w:val="24"/>
        </w:rPr>
        <w:t>. Balai Pustaka.</w:t>
      </w:r>
    </w:p>
    <w:p w14:paraId="5E6F1E8B"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Faizal dan Sholehudin. (2023). Peran Remaja Masjid Dalam Memakmurkan Masjid ( Studi Kasus Manajemen Masjid Desa Kelinjau Ulu ). </w:t>
      </w:r>
      <w:r w:rsidRPr="00E61D82">
        <w:rPr>
          <w:rFonts w:ascii="Times New Roman" w:hAnsi="Times New Roman" w:cs="Times New Roman"/>
          <w:i/>
          <w:iCs/>
          <w:noProof/>
          <w:szCs w:val="24"/>
        </w:rPr>
        <w:t>Al Hikmah</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10</w:t>
      </w:r>
      <w:r w:rsidRPr="00E61D82">
        <w:rPr>
          <w:rFonts w:ascii="Times New Roman" w:hAnsi="Times New Roman" w:cs="Times New Roman"/>
          <w:noProof/>
          <w:szCs w:val="24"/>
        </w:rPr>
        <w:t>(1), 79–88.</w:t>
      </w:r>
    </w:p>
    <w:p w14:paraId="67F3A352"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Haris, A. (2018). Panggilan Quran Kepada Umat Manusia. </w:t>
      </w:r>
      <w:r w:rsidRPr="00E61D82">
        <w:rPr>
          <w:rFonts w:ascii="Times New Roman" w:hAnsi="Times New Roman" w:cs="Times New Roman"/>
          <w:i/>
          <w:iCs/>
          <w:noProof/>
          <w:szCs w:val="24"/>
        </w:rPr>
        <w:t>Jurnal Pemberdayaan Masyarakat</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6</w:t>
      </w:r>
      <w:r w:rsidRPr="00E61D82">
        <w:rPr>
          <w:rFonts w:ascii="Times New Roman" w:hAnsi="Times New Roman" w:cs="Times New Roman"/>
          <w:noProof/>
          <w:szCs w:val="24"/>
        </w:rPr>
        <w:t>(1), 15. https://doi.org/10.37064/jpm.v6i1.4985</w:t>
      </w:r>
    </w:p>
    <w:p w14:paraId="08CD760E"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Ibnu Qayyim. (1995). </w:t>
      </w:r>
      <w:r w:rsidRPr="00E61D82">
        <w:rPr>
          <w:rFonts w:ascii="Times New Roman" w:hAnsi="Times New Roman" w:cs="Times New Roman"/>
          <w:i/>
          <w:iCs/>
          <w:noProof/>
          <w:szCs w:val="24"/>
        </w:rPr>
        <w:t>Zadul ma`ad fi hadyi khairil `ibad jilid 4 / Ibnu Qayyim al Jauziyyah</w:t>
      </w:r>
      <w:r w:rsidRPr="00E61D82">
        <w:rPr>
          <w:rFonts w:ascii="Times New Roman" w:hAnsi="Times New Roman" w:cs="Times New Roman"/>
          <w:noProof/>
          <w:szCs w:val="24"/>
        </w:rPr>
        <w:t>. Dar al-Fikr.</w:t>
      </w:r>
    </w:p>
    <w:p w14:paraId="4D36B4D4"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Isro’ah, N., Zayinhida, R., &amp; Rismanto, R. (2019). Meningkatkan Kesadaran Remaja dalam Memakmurkan Masjid. </w:t>
      </w:r>
      <w:r w:rsidRPr="00E61D82">
        <w:rPr>
          <w:rFonts w:ascii="Times New Roman" w:hAnsi="Times New Roman" w:cs="Times New Roman"/>
          <w:i/>
          <w:iCs/>
          <w:noProof/>
          <w:szCs w:val="24"/>
        </w:rPr>
        <w:t>(Jurnal Prosiding Konferensi Pengabdian Masyarakat)</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Vol. 1</w:t>
      </w:r>
      <w:r w:rsidRPr="00E61D82">
        <w:rPr>
          <w:rFonts w:ascii="Times New Roman" w:hAnsi="Times New Roman" w:cs="Times New Roman"/>
          <w:noProof/>
          <w:szCs w:val="24"/>
        </w:rPr>
        <w:t>, 6. http://sunankalijaga.org/prosiding/index.php/abdimas/article/view/41</w:t>
      </w:r>
    </w:p>
    <w:p w14:paraId="46C3F644"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Luthfi, M. (2017). Nilai Pendidikan Islam dalam Ruqyah Syar’iyyah pada Komunitas Ruqyah Syar’iyyah Alhaq Bengkulu. </w:t>
      </w:r>
      <w:r w:rsidRPr="00E61D82">
        <w:rPr>
          <w:rFonts w:ascii="Times New Roman" w:hAnsi="Times New Roman" w:cs="Times New Roman"/>
          <w:i/>
          <w:iCs/>
          <w:noProof/>
          <w:szCs w:val="24"/>
        </w:rPr>
        <w:t>Manthiq</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2</w:t>
      </w:r>
      <w:r w:rsidRPr="00E61D82">
        <w:rPr>
          <w:rFonts w:ascii="Times New Roman" w:hAnsi="Times New Roman" w:cs="Times New Roman"/>
          <w:noProof/>
          <w:szCs w:val="24"/>
        </w:rPr>
        <w:t>(1), 35–47.</w:t>
      </w:r>
    </w:p>
    <w:p w14:paraId="66CB72F5"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Moh Arifullah. (2015). </w:t>
      </w:r>
      <w:r w:rsidRPr="00E61D82">
        <w:rPr>
          <w:rFonts w:ascii="Times New Roman" w:hAnsi="Times New Roman" w:cs="Times New Roman"/>
          <w:i/>
          <w:iCs/>
          <w:noProof/>
          <w:szCs w:val="24"/>
        </w:rPr>
        <w:t>Paradigma Keilmuan Islam Autokritik dan Respons Islam terhadap Tantangan Modernitas dalam Pandngan Ziauddin Sardar</w:t>
      </w:r>
      <w:r w:rsidRPr="00E61D82">
        <w:rPr>
          <w:rFonts w:ascii="Times New Roman" w:hAnsi="Times New Roman" w:cs="Times New Roman"/>
          <w:noProof/>
          <w:szCs w:val="24"/>
        </w:rPr>
        <w:t>. Universitas Islam Negri.</w:t>
      </w:r>
    </w:p>
    <w:p w14:paraId="2605FC32"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Nursyafiqah binti Azman. (2022). </w:t>
      </w:r>
      <w:r w:rsidRPr="00E61D82">
        <w:rPr>
          <w:rFonts w:ascii="Times New Roman" w:hAnsi="Times New Roman" w:cs="Times New Roman"/>
          <w:i/>
          <w:iCs/>
          <w:noProof/>
          <w:szCs w:val="24"/>
        </w:rPr>
        <w:t>Ruqyah Dengan Penerapan Ayat Alquran Di Pusat Darussyifa Di Sungai Besar Selangor Malaysia</w:t>
      </w:r>
      <w:r w:rsidRPr="00E61D82">
        <w:rPr>
          <w:rFonts w:ascii="Times New Roman" w:hAnsi="Times New Roman" w:cs="Times New Roman"/>
          <w:noProof/>
          <w:szCs w:val="24"/>
        </w:rPr>
        <w:t>. UIN Sumatra.</w:t>
      </w:r>
    </w:p>
    <w:p w14:paraId="4EA8BFD0"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Putri dkk. (2024). AL-MIKRAJ Jurnal Studi Islam dan Humaniora. </w:t>
      </w:r>
      <w:r w:rsidRPr="00E61D82">
        <w:rPr>
          <w:rFonts w:ascii="Times New Roman" w:hAnsi="Times New Roman" w:cs="Times New Roman"/>
          <w:i/>
          <w:iCs/>
          <w:noProof/>
          <w:szCs w:val="24"/>
        </w:rPr>
        <w:t>INTEGRASI</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9</w:t>
      </w:r>
      <w:r w:rsidRPr="00E61D82">
        <w:rPr>
          <w:rFonts w:ascii="Times New Roman" w:hAnsi="Times New Roman" w:cs="Times New Roman"/>
          <w:noProof/>
          <w:szCs w:val="24"/>
        </w:rPr>
        <w:t>(2), 152–157.</w:t>
      </w:r>
    </w:p>
    <w:p w14:paraId="3AD36A80"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Santoso, K. (2020). VICRATINA : Jurnal Pendidikan Islam Volume 5 Nomor 1 Tahun 2020 P-ISSN: 2087-0678X. </w:t>
      </w:r>
      <w:r w:rsidRPr="00E61D82">
        <w:rPr>
          <w:rFonts w:ascii="Times New Roman" w:hAnsi="Times New Roman" w:cs="Times New Roman"/>
          <w:i/>
          <w:iCs/>
          <w:noProof/>
          <w:szCs w:val="24"/>
        </w:rPr>
        <w:t>Pendidikan Islam</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5</w:t>
      </w:r>
      <w:r w:rsidRPr="00E61D82">
        <w:rPr>
          <w:rFonts w:ascii="Times New Roman" w:hAnsi="Times New Roman" w:cs="Times New Roman"/>
          <w:noProof/>
          <w:szCs w:val="24"/>
        </w:rPr>
        <w:t>(2), 17–23.</w:t>
      </w:r>
    </w:p>
    <w:p w14:paraId="5BA98578"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szCs w:val="24"/>
        </w:rPr>
      </w:pPr>
      <w:r w:rsidRPr="00E61D82">
        <w:rPr>
          <w:rFonts w:ascii="Times New Roman" w:hAnsi="Times New Roman" w:cs="Times New Roman"/>
          <w:noProof/>
          <w:szCs w:val="24"/>
        </w:rPr>
        <w:t xml:space="preserve">Sony Eko Adisaputro, Sutamaji, &amp; Muhammad Amrillah. (2021). Peran Remaja Masjid dalam Meningkatkan Dakwah. </w:t>
      </w:r>
      <w:r w:rsidRPr="00E61D82">
        <w:rPr>
          <w:rFonts w:ascii="Times New Roman" w:hAnsi="Times New Roman" w:cs="Times New Roman"/>
          <w:i/>
          <w:iCs/>
          <w:noProof/>
          <w:szCs w:val="24"/>
        </w:rPr>
        <w:t>J-KIs: Jurnal Komunikasi Islam</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2</w:t>
      </w:r>
      <w:r w:rsidRPr="00E61D82">
        <w:rPr>
          <w:rFonts w:ascii="Times New Roman" w:hAnsi="Times New Roman" w:cs="Times New Roman"/>
          <w:noProof/>
          <w:szCs w:val="24"/>
        </w:rPr>
        <w:t>(1), 43–52. https://doi.org/10.53429/j-kis.v2i1.227</w:t>
      </w:r>
    </w:p>
    <w:p w14:paraId="117225B0" w14:textId="77777777" w:rsidR="00E61D82" w:rsidRPr="00E61D82" w:rsidRDefault="00E61D82" w:rsidP="00E61D82">
      <w:pPr>
        <w:widowControl w:val="0"/>
        <w:autoSpaceDE w:val="0"/>
        <w:autoSpaceDN w:val="0"/>
        <w:adjustRightInd w:val="0"/>
        <w:spacing w:line="240" w:lineRule="auto"/>
        <w:ind w:left="480" w:hanging="480"/>
        <w:rPr>
          <w:rFonts w:ascii="Times New Roman" w:hAnsi="Times New Roman" w:cs="Times New Roman"/>
          <w:noProof/>
        </w:rPr>
      </w:pPr>
      <w:r w:rsidRPr="00E61D82">
        <w:rPr>
          <w:rFonts w:ascii="Times New Roman" w:hAnsi="Times New Roman" w:cs="Times New Roman"/>
          <w:noProof/>
          <w:szCs w:val="24"/>
        </w:rPr>
        <w:t xml:space="preserve">Syahraini Tambak. (2014). Metode Ceramah: Konsep Dan Aplikasi Dalam Pembelajaran Pendidikan Agama Islam. </w:t>
      </w:r>
      <w:r w:rsidRPr="00E61D82">
        <w:rPr>
          <w:rFonts w:ascii="Times New Roman" w:hAnsi="Times New Roman" w:cs="Times New Roman"/>
          <w:i/>
          <w:iCs/>
          <w:noProof/>
          <w:szCs w:val="24"/>
        </w:rPr>
        <w:t>Jurnal Tarbiyah</w:t>
      </w:r>
      <w:r w:rsidRPr="00E61D82">
        <w:rPr>
          <w:rFonts w:ascii="Times New Roman" w:hAnsi="Times New Roman" w:cs="Times New Roman"/>
          <w:noProof/>
          <w:szCs w:val="24"/>
        </w:rPr>
        <w:t xml:space="preserve">, </w:t>
      </w:r>
      <w:r w:rsidRPr="00E61D82">
        <w:rPr>
          <w:rFonts w:ascii="Times New Roman" w:hAnsi="Times New Roman" w:cs="Times New Roman"/>
          <w:i/>
          <w:iCs/>
          <w:noProof/>
          <w:szCs w:val="24"/>
        </w:rPr>
        <w:t>21</w:t>
      </w:r>
      <w:r w:rsidRPr="00E61D82">
        <w:rPr>
          <w:rFonts w:ascii="Times New Roman" w:hAnsi="Times New Roman" w:cs="Times New Roman"/>
          <w:noProof/>
          <w:szCs w:val="24"/>
        </w:rPr>
        <w:t>(2), 375–401.</w:t>
      </w:r>
    </w:p>
    <w:p w14:paraId="7F8A1F65" w14:textId="07BBBAEB" w:rsidR="007A03FC" w:rsidRPr="00C52534" w:rsidRDefault="007A03FC" w:rsidP="00CE5A83">
      <w:pPr>
        <w:pStyle w:val="ListParagraph"/>
        <w:ind w:left="567"/>
        <w:jc w:val="both"/>
        <w:rPr>
          <w:rFonts w:ascii="Times New Roman" w:hAnsi="Times New Roman" w:cs="Times New Roman"/>
          <w:b/>
          <w:bCs/>
          <w:lang w:val="en-US"/>
        </w:rPr>
      </w:pPr>
      <w:r w:rsidRPr="00C52534">
        <w:rPr>
          <w:rFonts w:ascii="Times New Roman" w:hAnsi="Times New Roman" w:cs="Times New Roman"/>
          <w:b/>
          <w:bCs/>
          <w:lang w:val="en-US"/>
        </w:rPr>
        <w:fldChar w:fldCharType="end"/>
      </w:r>
    </w:p>
    <w:sectPr w:rsidR="007A03FC" w:rsidRPr="00C525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DBCA6" w14:textId="77777777" w:rsidR="00055A60" w:rsidRDefault="00055A60" w:rsidP="007A03FC">
      <w:pPr>
        <w:spacing w:after="0" w:line="240" w:lineRule="auto"/>
      </w:pPr>
      <w:r>
        <w:separator/>
      </w:r>
    </w:p>
  </w:endnote>
  <w:endnote w:type="continuationSeparator" w:id="0">
    <w:p w14:paraId="534CEDD5" w14:textId="77777777" w:rsidR="00055A60" w:rsidRDefault="00055A60" w:rsidP="007A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od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F352C" w14:textId="77777777" w:rsidR="00055A60" w:rsidRDefault="00055A60" w:rsidP="007A03FC">
      <w:pPr>
        <w:spacing w:after="0" w:line="240" w:lineRule="auto"/>
      </w:pPr>
      <w:r>
        <w:separator/>
      </w:r>
    </w:p>
  </w:footnote>
  <w:footnote w:type="continuationSeparator" w:id="0">
    <w:p w14:paraId="202C3D8F" w14:textId="77777777" w:rsidR="00055A60" w:rsidRDefault="00055A60" w:rsidP="007A0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C327D"/>
    <w:multiLevelType w:val="hybridMultilevel"/>
    <w:tmpl w:val="B66E1F16"/>
    <w:lvl w:ilvl="0" w:tplc="5748C7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AA14CD0"/>
    <w:multiLevelType w:val="multilevel"/>
    <w:tmpl w:val="0CE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773091"/>
    <w:multiLevelType w:val="hybridMultilevel"/>
    <w:tmpl w:val="AC3E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C380DD3"/>
    <w:multiLevelType w:val="multilevel"/>
    <w:tmpl w:val="031CC25A"/>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AD2633"/>
    <w:multiLevelType w:val="hybridMultilevel"/>
    <w:tmpl w:val="6742A40E"/>
    <w:lvl w:ilvl="0" w:tplc="E4841B02">
      <w:start w:val="1"/>
      <w:numFmt w:val="decimal"/>
      <w:lvlText w:val="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444254F5"/>
    <w:multiLevelType w:val="multilevel"/>
    <w:tmpl w:val="E8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9D3B0F"/>
    <w:multiLevelType w:val="hybridMultilevel"/>
    <w:tmpl w:val="C35E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721ED"/>
    <w:multiLevelType w:val="hybridMultilevel"/>
    <w:tmpl w:val="BCE8A6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0A2EC8"/>
    <w:multiLevelType w:val="multilevel"/>
    <w:tmpl w:val="E2F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FE223F"/>
    <w:multiLevelType w:val="multilevel"/>
    <w:tmpl w:val="052A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8"/>
  </w:num>
  <w:num w:numId="6">
    <w:abstractNumId w:val="3"/>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6B"/>
    <w:rsid w:val="000008A0"/>
    <w:rsid w:val="00003899"/>
    <w:rsid w:val="00021071"/>
    <w:rsid w:val="00041984"/>
    <w:rsid w:val="0004346B"/>
    <w:rsid w:val="00055A60"/>
    <w:rsid w:val="00071272"/>
    <w:rsid w:val="00081AD4"/>
    <w:rsid w:val="000848CD"/>
    <w:rsid w:val="000B04F4"/>
    <w:rsid w:val="000D2A59"/>
    <w:rsid w:val="000E22BD"/>
    <w:rsid w:val="000F0006"/>
    <w:rsid w:val="000F3B6C"/>
    <w:rsid w:val="000F6C66"/>
    <w:rsid w:val="00103689"/>
    <w:rsid w:val="00114392"/>
    <w:rsid w:val="00122595"/>
    <w:rsid w:val="00133496"/>
    <w:rsid w:val="00150698"/>
    <w:rsid w:val="001609F0"/>
    <w:rsid w:val="00165A31"/>
    <w:rsid w:val="001D14CD"/>
    <w:rsid w:val="001D1D75"/>
    <w:rsid w:val="00214FCF"/>
    <w:rsid w:val="002274E0"/>
    <w:rsid w:val="00236AFD"/>
    <w:rsid w:val="002569DC"/>
    <w:rsid w:val="002708A3"/>
    <w:rsid w:val="0028651E"/>
    <w:rsid w:val="00296AB7"/>
    <w:rsid w:val="002B6D95"/>
    <w:rsid w:val="002C19DC"/>
    <w:rsid w:val="002C4F5E"/>
    <w:rsid w:val="002D4D43"/>
    <w:rsid w:val="00303FEC"/>
    <w:rsid w:val="003071D3"/>
    <w:rsid w:val="00311C87"/>
    <w:rsid w:val="0032631B"/>
    <w:rsid w:val="00327B7D"/>
    <w:rsid w:val="00344371"/>
    <w:rsid w:val="00360C3D"/>
    <w:rsid w:val="00362642"/>
    <w:rsid w:val="003639FB"/>
    <w:rsid w:val="003733FD"/>
    <w:rsid w:val="0038329B"/>
    <w:rsid w:val="00392E67"/>
    <w:rsid w:val="003B46E2"/>
    <w:rsid w:val="003E67CA"/>
    <w:rsid w:val="003F5D05"/>
    <w:rsid w:val="00402F80"/>
    <w:rsid w:val="00435377"/>
    <w:rsid w:val="0046450C"/>
    <w:rsid w:val="00467CF2"/>
    <w:rsid w:val="0048391A"/>
    <w:rsid w:val="00484034"/>
    <w:rsid w:val="00492F54"/>
    <w:rsid w:val="00494753"/>
    <w:rsid w:val="004E29A4"/>
    <w:rsid w:val="004F7655"/>
    <w:rsid w:val="0050016B"/>
    <w:rsid w:val="0050324E"/>
    <w:rsid w:val="005060E7"/>
    <w:rsid w:val="005127CA"/>
    <w:rsid w:val="00515855"/>
    <w:rsid w:val="00526156"/>
    <w:rsid w:val="00526194"/>
    <w:rsid w:val="005725B0"/>
    <w:rsid w:val="00573F98"/>
    <w:rsid w:val="005805B1"/>
    <w:rsid w:val="00596F5A"/>
    <w:rsid w:val="005A3043"/>
    <w:rsid w:val="005B1BC1"/>
    <w:rsid w:val="005B3636"/>
    <w:rsid w:val="005C5B06"/>
    <w:rsid w:val="005D3E09"/>
    <w:rsid w:val="005E70CE"/>
    <w:rsid w:val="006044D6"/>
    <w:rsid w:val="00607574"/>
    <w:rsid w:val="00612E48"/>
    <w:rsid w:val="00616090"/>
    <w:rsid w:val="00626F98"/>
    <w:rsid w:val="00651DFD"/>
    <w:rsid w:val="00665A36"/>
    <w:rsid w:val="0066797B"/>
    <w:rsid w:val="006724A7"/>
    <w:rsid w:val="006A5E86"/>
    <w:rsid w:val="006A6B70"/>
    <w:rsid w:val="006B646F"/>
    <w:rsid w:val="006C3AC7"/>
    <w:rsid w:val="006F2F92"/>
    <w:rsid w:val="006F71E9"/>
    <w:rsid w:val="00700231"/>
    <w:rsid w:val="00706EA0"/>
    <w:rsid w:val="0073525B"/>
    <w:rsid w:val="007378D2"/>
    <w:rsid w:val="00737D48"/>
    <w:rsid w:val="00745B28"/>
    <w:rsid w:val="007467AD"/>
    <w:rsid w:val="00755E49"/>
    <w:rsid w:val="00762A71"/>
    <w:rsid w:val="0078405C"/>
    <w:rsid w:val="0079371A"/>
    <w:rsid w:val="007943F7"/>
    <w:rsid w:val="007A03FC"/>
    <w:rsid w:val="007B239D"/>
    <w:rsid w:val="007C62A9"/>
    <w:rsid w:val="00801281"/>
    <w:rsid w:val="00807579"/>
    <w:rsid w:val="00835CE4"/>
    <w:rsid w:val="008609A0"/>
    <w:rsid w:val="008626C6"/>
    <w:rsid w:val="00866EA9"/>
    <w:rsid w:val="00883093"/>
    <w:rsid w:val="0088328A"/>
    <w:rsid w:val="008D087B"/>
    <w:rsid w:val="008F2238"/>
    <w:rsid w:val="00901AA9"/>
    <w:rsid w:val="00910C34"/>
    <w:rsid w:val="009173A1"/>
    <w:rsid w:val="00920DC7"/>
    <w:rsid w:val="00924431"/>
    <w:rsid w:val="00951BFD"/>
    <w:rsid w:val="00966D6E"/>
    <w:rsid w:val="009A0826"/>
    <w:rsid w:val="009A0ED6"/>
    <w:rsid w:val="009B3202"/>
    <w:rsid w:val="009C3EE9"/>
    <w:rsid w:val="009E03E7"/>
    <w:rsid w:val="009E107C"/>
    <w:rsid w:val="009E7E3E"/>
    <w:rsid w:val="009F5CEF"/>
    <w:rsid w:val="00A037D8"/>
    <w:rsid w:val="00A16D1F"/>
    <w:rsid w:val="00A80299"/>
    <w:rsid w:val="00A90D37"/>
    <w:rsid w:val="00AB5515"/>
    <w:rsid w:val="00AB6C56"/>
    <w:rsid w:val="00AF21E0"/>
    <w:rsid w:val="00AF3128"/>
    <w:rsid w:val="00AF5B37"/>
    <w:rsid w:val="00B03979"/>
    <w:rsid w:val="00B30AAE"/>
    <w:rsid w:val="00B34B06"/>
    <w:rsid w:val="00B43E6C"/>
    <w:rsid w:val="00B953E6"/>
    <w:rsid w:val="00BA3C03"/>
    <w:rsid w:val="00BB2894"/>
    <w:rsid w:val="00BC1E60"/>
    <w:rsid w:val="00BC5622"/>
    <w:rsid w:val="00BC711B"/>
    <w:rsid w:val="00BF3F3F"/>
    <w:rsid w:val="00BF54AF"/>
    <w:rsid w:val="00C13CE4"/>
    <w:rsid w:val="00C22A02"/>
    <w:rsid w:val="00C43F19"/>
    <w:rsid w:val="00C44323"/>
    <w:rsid w:val="00C44CC4"/>
    <w:rsid w:val="00C52534"/>
    <w:rsid w:val="00C61981"/>
    <w:rsid w:val="00C77D59"/>
    <w:rsid w:val="00C93997"/>
    <w:rsid w:val="00CB5F99"/>
    <w:rsid w:val="00CC1060"/>
    <w:rsid w:val="00CD49DE"/>
    <w:rsid w:val="00CD754C"/>
    <w:rsid w:val="00CE5A83"/>
    <w:rsid w:val="00CF112A"/>
    <w:rsid w:val="00D01D38"/>
    <w:rsid w:val="00D10B56"/>
    <w:rsid w:val="00D10D3A"/>
    <w:rsid w:val="00D210F2"/>
    <w:rsid w:val="00D306FF"/>
    <w:rsid w:val="00D3657E"/>
    <w:rsid w:val="00D74158"/>
    <w:rsid w:val="00D77119"/>
    <w:rsid w:val="00D81B86"/>
    <w:rsid w:val="00D85BC7"/>
    <w:rsid w:val="00D953F7"/>
    <w:rsid w:val="00D95E2C"/>
    <w:rsid w:val="00DA730B"/>
    <w:rsid w:val="00DB704D"/>
    <w:rsid w:val="00E02DB1"/>
    <w:rsid w:val="00E50DEC"/>
    <w:rsid w:val="00E53997"/>
    <w:rsid w:val="00E547A1"/>
    <w:rsid w:val="00E56B89"/>
    <w:rsid w:val="00E61D82"/>
    <w:rsid w:val="00E655E1"/>
    <w:rsid w:val="00E77073"/>
    <w:rsid w:val="00E86AFF"/>
    <w:rsid w:val="00EB01AD"/>
    <w:rsid w:val="00EC421D"/>
    <w:rsid w:val="00EE51DF"/>
    <w:rsid w:val="00EF1047"/>
    <w:rsid w:val="00EF5FEA"/>
    <w:rsid w:val="00F17894"/>
    <w:rsid w:val="00F32107"/>
    <w:rsid w:val="00F4741A"/>
    <w:rsid w:val="00F62702"/>
    <w:rsid w:val="00F70914"/>
    <w:rsid w:val="00F927AD"/>
    <w:rsid w:val="00FA2C59"/>
    <w:rsid w:val="00FC7055"/>
    <w:rsid w:val="00FD6F29"/>
    <w:rsid w:val="00FF26B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CFD08"/>
  <w15:chartTrackingRefBased/>
  <w15:docId w15:val="{DB7BE9F2-F4EE-4F73-AB41-AF2BF3A3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52534"/>
    <w:pPr>
      <w:widowControl w:val="0"/>
      <w:autoSpaceDE w:val="0"/>
      <w:autoSpaceDN w:val="0"/>
      <w:spacing w:after="0" w:line="240" w:lineRule="auto"/>
      <w:ind w:left="960"/>
      <w:outlineLvl w:val="0"/>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02"/>
    <w:pPr>
      <w:ind w:left="720"/>
      <w:contextualSpacing/>
    </w:pPr>
  </w:style>
  <w:style w:type="paragraph" w:styleId="FootnoteText">
    <w:name w:val="footnote text"/>
    <w:basedOn w:val="Normal"/>
    <w:link w:val="FootnoteTextChar"/>
    <w:uiPriority w:val="99"/>
    <w:semiHidden/>
    <w:unhideWhenUsed/>
    <w:rsid w:val="007A0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3FC"/>
    <w:rPr>
      <w:sz w:val="20"/>
      <w:szCs w:val="20"/>
    </w:rPr>
  </w:style>
  <w:style w:type="character" w:styleId="FootnoteReference">
    <w:name w:val="footnote reference"/>
    <w:basedOn w:val="DefaultParagraphFont"/>
    <w:uiPriority w:val="99"/>
    <w:semiHidden/>
    <w:unhideWhenUsed/>
    <w:rsid w:val="007A03FC"/>
    <w:rPr>
      <w:vertAlign w:val="superscript"/>
    </w:rPr>
  </w:style>
  <w:style w:type="paragraph" w:styleId="NormalWeb">
    <w:name w:val="Normal (Web)"/>
    <w:basedOn w:val="Normal"/>
    <w:uiPriority w:val="99"/>
    <w:unhideWhenUsed/>
    <w:rsid w:val="007467AD"/>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0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D01D3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D01D38"/>
  </w:style>
  <w:style w:type="paragraph" w:styleId="NoSpacing">
    <w:name w:val="No Spacing"/>
    <w:uiPriority w:val="1"/>
    <w:qFormat/>
    <w:rsid w:val="00D01D38"/>
    <w:pPr>
      <w:widowControl w:val="0"/>
      <w:autoSpaceDE w:val="0"/>
      <w:autoSpaceDN w:val="0"/>
      <w:spacing w:after="0" w:line="240" w:lineRule="auto"/>
    </w:pPr>
    <w:rPr>
      <w:rFonts w:ascii="Arial MT" w:eastAsia="Arial MT" w:hAnsi="Arial MT" w:cs="Arial MT"/>
      <w:kern w:val="0"/>
      <w:lang w:val="en-US"/>
      <w14:ligatures w14:val="none"/>
    </w:rPr>
  </w:style>
  <w:style w:type="character" w:styleId="Hyperlink">
    <w:name w:val="Hyperlink"/>
    <w:basedOn w:val="DefaultParagraphFont"/>
    <w:uiPriority w:val="99"/>
    <w:unhideWhenUsed/>
    <w:rsid w:val="00D01D38"/>
    <w:rPr>
      <w:color w:val="0563C1" w:themeColor="hyperlink"/>
      <w:u w:val="single"/>
    </w:rPr>
  </w:style>
  <w:style w:type="character" w:customStyle="1" w:styleId="Heading1Char">
    <w:name w:val="Heading 1 Char"/>
    <w:basedOn w:val="DefaultParagraphFont"/>
    <w:link w:val="Heading1"/>
    <w:uiPriority w:val="1"/>
    <w:rsid w:val="00C52534"/>
    <w:rPr>
      <w:rFonts w:ascii="Calibri" w:eastAsia="Calibri" w:hAnsi="Calibri" w:cs="Calibri"/>
      <w:kern w:val="0"/>
      <w:lang w:val="en-US"/>
      <w14:ligatures w14:val="none"/>
    </w:rPr>
  </w:style>
  <w:style w:type="character" w:styleId="Emphasis">
    <w:name w:val="Emphasis"/>
    <w:basedOn w:val="DefaultParagraphFont"/>
    <w:uiPriority w:val="20"/>
    <w:qFormat/>
    <w:rsid w:val="00B953E6"/>
    <w:rPr>
      <w:i/>
      <w:iCs/>
    </w:rPr>
  </w:style>
  <w:style w:type="character" w:styleId="Strong">
    <w:name w:val="Strong"/>
    <w:basedOn w:val="DefaultParagraphFont"/>
    <w:uiPriority w:val="22"/>
    <w:qFormat/>
    <w:rsid w:val="005A3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3929">
      <w:bodyDiv w:val="1"/>
      <w:marLeft w:val="0"/>
      <w:marRight w:val="0"/>
      <w:marTop w:val="0"/>
      <w:marBottom w:val="0"/>
      <w:divBdr>
        <w:top w:val="none" w:sz="0" w:space="0" w:color="auto"/>
        <w:left w:val="none" w:sz="0" w:space="0" w:color="auto"/>
        <w:bottom w:val="none" w:sz="0" w:space="0" w:color="auto"/>
        <w:right w:val="none" w:sz="0" w:space="0" w:color="auto"/>
      </w:divBdr>
      <w:divsChild>
        <w:div w:id="2078166652">
          <w:marLeft w:val="0"/>
          <w:marRight w:val="0"/>
          <w:marTop w:val="0"/>
          <w:marBottom w:val="0"/>
          <w:divBdr>
            <w:top w:val="none" w:sz="0" w:space="0" w:color="auto"/>
            <w:left w:val="none" w:sz="0" w:space="0" w:color="auto"/>
            <w:bottom w:val="none" w:sz="0" w:space="0" w:color="auto"/>
            <w:right w:val="none" w:sz="0" w:space="0" w:color="auto"/>
          </w:divBdr>
          <w:divsChild>
            <w:div w:id="1218273593">
              <w:marLeft w:val="0"/>
              <w:marRight w:val="0"/>
              <w:marTop w:val="0"/>
              <w:marBottom w:val="0"/>
              <w:divBdr>
                <w:top w:val="none" w:sz="0" w:space="0" w:color="auto"/>
                <w:left w:val="none" w:sz="0" w:space="0" w:color="auto"/>
                <w:bottom w:val="none" w:sz="0" w:space="0" w:color="auto"/>
                <w:right w:val="none" w:sz="0" w:space="0" w:color="auto"/>
              </w:divBdr>
              <w:divsChild>
                <w:div w:id="1483306221">
                  <w:marLeft w:val="0"/>
                  <w:marRight w:val="0"/>
                  <w:marTop w:val="0"/>
                  <w:marBottom w:val="0"/>
                  <w:divBdr>
                    <w:top w:val="none" w:sz="0" w:space="0" w:color="auto"/>
                    <w:left w:val="none" w:sz="0" w:space="0" w:color="auto"/>
                    <w:bottom w:val="none" w:sz="0" w:space="0" w:color="auto"/>
                    <w:right w:val="none" w:sz="0" w:space="0" w:color="auto"/>
                  </w:divBdr>
                  <w:divsChild>
                    <w:div w:id="1481651870">
                      <w:marLeft w:val="0"/>
                      <w:marRight w:val="0"/>
                      <w:marTop w:val="0"/>
                      <w:marBottom w:val="0"/>
                      <w:divBdr>
                        <w:top w:val="none" w:sz="0" w:space="0" w:color="auto"/>
                        <w:left w:val="none" w:sz="0" w:space="0" w:color="auto"/>
                        <w:bottom w:val="none" w:sz="0" w:space="0" w:color="auto"/>
                        <w:right w:val="none" w:sz="0" w:space="0" w:color="auto"/>
                      </w:divBdr>
                      <w:divsChild>
                        <w:div w:id="192042429">
                          <w:marLeft w:val="0"/>
                          <w:marRight w:val="0"/>
                          <w:marTop w:val="0"/>
                          <w:marBottom w:val="0"/>
                          <w:divBdr>
                            <w:top w:val="none" w:sz="0" w:space="0" w:color="auto"/>
                            <w:left w:val="none" w:sz="0" w:space="0" w:color="auto"/>
                            <w:bottom w:val="none" w:sz="0" w:space="0" w:color="auto"/>
                            <w:right w:val="none" w:sz="0" w:space="0" w:color="auto"/>
                          </w:divBdr>
                          <w:divsChild>
                            <w:div w:id="15368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437971">
      <w:bodyDiv w:val="1"/>
      <w:marLeft w:val="0"/>
      <w:marRight w:val="0"/>
      <w:marTop w:val="0"/>
      <w:marBottom w:val="0"/>
      <w:divBdr>
        <w:top w:val="none" w:sz="0" w:space="0" w:color="auto"/>
        <w:left w:val="none" w:sz="0" w:space="0" w:color="auto"/>
        <w:bottom w:val="none" w:sz="0" w:space="0" w:color="auto"/>
        <w:right w:val="none" w:sz="0" w:space="0" w:color="auto"/>
      </w:divBdr>
    </w:div>
    <w:div w:id="426197977">
      <w:bodyDiv w:val="1"/>
      <w:marLeft w:val="0"/>
      <w:marRight w:val="0"/>
      <w:marTop w:val="0"/>
      <w:marBottom w:val="0"/>
      <w:divBdr>
        <w:top w:val="none" w:sz="0" w:space="0" w:color="auto"/>
        <w:left w:val="none" w:sz="0" w:space="0" w:color="auto"/>
        <w:bottom w:val="none" w:sz="0" w:space="0" w:color="auto"/>
        <w:right w:val="none" w:sz="0" w:space="0" w:color="auto"/>
      </w:divBdr>
    </w:div>
    <w:div w:id="778139004">
      <w:bodyDiv w:val="1"/>
      <w:marLeft w:val="0"/>
      <w:marRight w:val="0"/>
      <w:marTop w:val="0"/>
      <w:marBottom w:val="0"/>
      <w:divBdr>
        <w:top w:val="none" w:sz="0" w:space="0" w:color="auto"/>
        <w:left w:val="none" w:sz="0" w:space="0" w:color="auto"/>
        <w:bottom w:val="none" w:sz="0" w:space="0" w:color="auto"/>
        <w:right w:val="none" w:sz="0" w:space="0" w:color="auto"/>
      </w:divBdr>
    </w:div>
    <w:div w:id="810712607">
      <w:bodyDiv w:val="1"/>
      <w:marLeft w:val="0"/>
      <w:marRight w:val="0"/>
      <w:marTop w:val="0"/>
      <w:marBottom w:val="0"/>
      <w:divBdr>
        <w:top w:val="none" w:sz="0" w:space="0" w:color="auto"/>
        <w:left w:val="none" w:sz="0" w:space="0" w:color="auto"/>
        <w:bottom w:val="none" w:sz="0" w:space="0" w:color="auto"/>
        <w:right w:val="none" w:sz="0" w:space="0" w:color="auto"/>
      </w:divBdr>
      <w:divsChild>
        <w:div w:id="153649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528963">
      <w:bodyDiv w:val="1"/>
      <w:marLeft w:val="0"/>
      <w:marRight w:val="0"/>
      <w:marTop w:val="0"/>
      <w:marBottom w:val="0"/>
      <w:divBdr>
        <w:top w:val="none" w:sz="0" w:space="0" w:color="auto"/>
        <w:left w:val="none" w:sz="0" w:space="0" w:color="auto"/>
        <w:bottom w:val="none" w:sz="0" w:space="0" w:color="auto"/>
        <w:right w:val="none" w:sz="0" w:space="0" w:color="auto"/>
      </w:divBdr>
    </w:div>
    <w:div w:id="1445080394">
      <w:bodyDiv w:val="1"/>
      <w:marLeft w:val="0"/>
      <w:marRight w:val="0"/>
      <w:marTop w:val="0"/>
      <w:marBottom w:val="0"/>
      <w:divBdr>
        <w:top w:val="none" w:sz="0" w:space="0" w:color="auto"/>
        <w:left w:val="none" w:sz="0" w:space="0" w:color="auto"/>
        <w:bottom w:val="none" w:sz="0" w:space="0" w:color="auto"/>
        <w:right w:val="none" w:sz="0" w:space="0" w:color="auto"/>
      </w:divBdr>
    </w:div>
    <w:div w:id="1482498982">
      <w:bodyDiv w:val="1"/>
      <w:marLeft w:val="0"/>
      <w:marRight w:val="0"/>
      <w:marTop w:val="0"/>
      <w:marBottom w:val="0"/>
      <w:divBdr>
        <w:top w:val="none" w:sz="0" w:space="0" w:color="auto"/>
        <w:left w:val="none" w:sz="0" w:space="0" w:color="auto"/>
        <w:bottom w:val="none" w:sz="0" w:space="0" w:color="auto"/>
        <w:right w:val="none" w:sz="0" w:space="0" w:color="auto"/>
      </w:divBdr>
    </w:div>
    <w:div w:id="1572689460">
      <w:bodyDiv w:val="1"/>
      <w:marLeft w:val="0"/>
      <w:marRight w:val="0"/>
      <w:marTop w:val="0"/>
      <w:marBottom w:val="0"/>
      <w:divBdr>
        <w:top w:val="none" w:sz="0" w:space="0" w:color="auto"/>
        <w:left w:val="none" w:sz="0" w:space="0" w:color="auto"/>
        <w:bottom w:val="none" w:sz="0" w:space="0" w:color="auto"/>
        <w:right w:val="none" w:sz="0" w:space="0" w:color="auto"/>
      </w:divBdr>
      <w:divsChild>
        <w:div w:id="766852496">
          <w:marLeft w:val="0"/>
          <w:marRight w:val="0"/>
          <w:marTop w:val="0"/>
          <w:marBottom w:val="0"/>
          <w:divBdr>
            <w:top w:val="none" w:sz="0" w:space="0" w:color="auto"/>
            <w:left w:val="none" w:sz="0" w:space="0" w:color="auto"/>
            <w:bottom w:val="none" w:sz="0" w:space="0" w:color="auto"/>
            <w:right w:val="none" w:sz="0" w:space="0" w:color="auto"/>
          </w:divBdr>
          <w:divsChild>
            <w:div w:id="540213976">
              <w:marLeft w:val="0"/>
              <w:marRight w:val="0"/>
              <w:marTop w:val="0"/>
              <w:marBottom w:val="0"/>
              <w:divBdr>
                <w:top w:val="none" w:sz="0" w:space="0" w:color="auto"/>
                <w:left w:val="none" w:sz="0" w:space="0" w:color="auto"/>
                <w:bottom w:val="none" w:sz="0" w:space="0" w:color="auto"/>
                <w:right w:val="none" w:sz="0" w:space="0" w:color="auto"/>
              </w:divBdr>
              <w:divsChild>
                <w:div w:id="763963606">
                  <w:marLeft w:val="0"/>
                  <w:marRight w:val="0"/>
                  <w:marTop w:val="0"/>
                  <w:marBottom w:val="0"/>
                  <w:divBdr>
                    <w:top w:val="none" w:sz="0" w:space="0" w:color="auto"/>
                    <w:left w:val="none" w:sz="0" w:space="0" w:color="auto"/>
                    <w:bottom w:val="none" w:sz="0" w:space="0" w:color="auto"/>
                    <w:right w:val="none" w:sz="0" w:space="0" w:color="auto"/>
                  </w:divBdr>
                  <w:divsChild>
                    <w:div w:id="207570376">
                      <w:marLeft w:val="0"/>
                      <w:marRight w:val="0"/>
                      <w:marTop w:val="0"/>
                      <w:marBottom w:val="0"/>
                      <w:divBdr>
                        <w:top w:val="none" w:sz="0" w:space="0" w:color="auto"/>
                        <w:left w:val="none" w:sz="0" w:space="0" w:color="auto"/>
                        <w:bottom w:val="none" w:sz="0" w:space="0" w:color="auto"/>
                        <w:right w:val="none" w:sz="0" w:space="0" w:color="auto"/>
                      </w:divBdr>
                      <w:divsChild>
                        <w:div w:id="657616620">
                          <w:marLeft w:val="0"/>
                          <w:marRight w:val="0"/>
                          <w:marTop w:val="0"/>
                          <w:marBottom w:val="0"/>
                          <w:divBdr>
                            <w:top w:val="none" w:sz="0" w:space="0" w:color="auto"/>
                            <w:left w:val="none" w:sz="0" w:space="0" w:color="auto"/>
                            <w:bottom w:val="none" w:sz="0" w:space="0" w:color="auto"/>
                            <w:right w:val="none" w:sz="0" w:space="0" w:color="auto"/>
                          </w:divBdr>
                          <w:divsChild>
                            <w:div w:id="12389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amanda71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haerulmumin94@gmail.com" TargetMode="External"/><Relationship Id="rId4" Type="http://schemas.openxmlformats.org/officeDocument/2006/relationships/settings" Target="settings.xml"/><Relationship Id="rId9" Type="http://schemas.openxmlformats.org/officeDocument/2006/relationships/hyperlink" Target="mailto:2khaerulmumin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163A5-4AB6-47FD-A771-10EF9876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8877</Words>
  <Characters>50601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Microsoft account</cp:lastModifiedBy>
  <cp:revision>38</cp:revision>
  <dcterms:created xsi:type="dcterms:W3CDTF">2024-11-20T21:58:00Z</dcterms:created>
  <dcterms:modified xsi:type="dcterms:W3CDTF">2024-11-23T23:35:00Z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366aa373-f388-306c-9d37-8c6c9a19ff78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